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EE" w:rsidRDefault="00F70D61" w:rsidP="00BE3FEE">
      <w:pPr>
        <w:pStyle w:val="Heading1"/>
      </w:pPr>
      <w:r>
        <w:t>Budsjett 2017 - 2021</w:t>
      </w:r>
    </w:p>
    <w:p w:rsidR="00A268F0" w:rsidRDefault="00BE3FEE" w:rsidP="00BE3FEE">
      <w:pPr>
        <w:pStyle w:val="Heading2"/>
      </w:pPr>
      <w:r>
        <w:t xml:space="preserve">Notat til </w:t>
      </w:r>
      <w:r w:rsidR="00F70D61">
        <w:t>instituttrådsmøtet 14. september 2016</w:t>
      </w:r>
    </w:p>
    <w:p w:rsidR="00BE3FEE" w:rsidRDefault="005E5C7F" w:rsidP="00BE3FEE">
      <w:r>
        <w:t xml:space="preserve">Fra: </w:t>
      </w:r>
      <w:r w:rsidR="00F70D61">
        <w:t>Knut Tore Stokke</w:t>
      </w:r>
    </w:p>
    <w:p w:rsidR="00BE3FEE" w:rsidRDefault="00BE3FEE" w:rsidP="00F70D61">
      <w:pPr>
        <w:pStyle w:val="Heading3"/>
      </w:pPr>
      <w:r>
        <w:t>Bakgrunn</w:t>
      </w:r>
    </w:p>
    <w:p w:rsidR="00F70D61" w:rsidRDefault="00F70D61" w:rsidP="00F70D61">
      <w:proofErr w:type="spellStart"/>
      <w:r>
        <w:t>Helsam</w:t>
      </w:r>
      <w:proofErr w:type="spellEnd"/>
      <w:r>
        <w:t xml:space="preserve"> utarbeider nytt budsjett for en femårsperiode hver høst, med innlevering 1. desember til fakultetet. Kravet til budsjett er at vi ved utgangen av 5-års-perioden er i økonomisk balanse. </w:t>
      </w:r>
    </w:p>
    <w:p w:rsidR="00F70D61" w:rsidRDefault="00F70D61" w:rsidP="00F70D61">
      <w:r>
        <w:t>Rammene for instituttets basisinntekter vedtas av fakultetsstyret 27. september. Fakultetets ramme har igjen blitt vedtatt av universitetsstyret i juni. I universitetsstyrets behandling i år ble det vedtatt kutt i tildelingene til de fleste fakulteter. En viktig årsak til dette var at UiO setter av mer midler til tre hovedformål; økt nedbetaling av lån, vedlikehold av eiendomsmassen og sentrale faglige satsninger. I tillegg er det forventet økning i regjerningens effektiviserings- og avbyråkratiseringskutt. For Det medisinske fakultet var det også kutt som følge av lavere vitenskapelig produksjon</w:t>
      </w:r>
      <w:r>
        <w:rPr>
          <w:rStyle w:val="FootnoteReference"/>
        </w:rPr>
        <w:footnoteReference w:id="1"/>
      </w:r>
      <w:r>
        <w:t xml:space="preserve"> enn tidligere år. </w:t>
      </w:r>
    </w:p>
    <w:p w:rsidR="00F70D61" w:rsidRDefault="00F70D61" w:rsidP="00F70D61">
      <w:r>
        <w:t xml:space="preserve">Den økonomiske utfordringen til fakultetet ble forverret av at UiOs husleiepriser øker for 2017, og det er i tillegg reforhandlet/inngått nye eksterne husleieavtaler som øker kostnadene. Kutt og økte kostnader for fakultetet som helhet gjør at det er </w:t>
      </w:r>
      <w:proofErr w:type="spellStart"/>
      <w:r>
        <w:t>ca</w:t>
      </w:r>
      <w:proofErr w:type="spellEnd"/>
      <w:r>
        <w:t xml:space="preserve"> 35 </w:t>
      </w:r>
      <w:proofErr w:type="spellStart"/>
      <w:r>
        <w:t>mill</w:t>
      </w:r>
      <w:proofErr w:type="spellEnd"/>
      <w:r>
        <w:t xml:space="preserve"> mindre til fordeling i 2017 enn det var i 2016. </w:t>
      </w:r>
    </w:p>
    <w:p w:rsidR="00F70D61" w:rsidRDefault="00F70D61" w:rsidP="00F70D61">
      <w:r>
        <w:t xml:space="preserve">Fakultetet har siden høsten 2015 jobbet med en revisjon av sin fordelingsmodell, og fordelingen for 2017 er første år den nye modellen brukes. I prinsippet skal den nye fordelingsmodellen viderefordele inntektene videre fra fakultetet til instituttene på samme måte som de fordeles ned til fakultetet fra universitetet. Det må deretter gjøres et kutt for å finansiere kostnadene knyttet til fakultetssekretariatet og felleskostnader som husleien. </w:t>
      </w:r>
    </w:p>
    <w:p w:rsidR="00F70D61" w:rsidRDefault="00F70D61" w:rsidP="00F70D61">
      <w:r>
        <w:t xml:space="preserve">Fakultetet la i juli ut en tentativ fordeling for 2017 som instituttene skulle kommentere på.  Etter innspill fra all instituttene presenterte fakultetet deretter et nytt forslag til tildeling i et felles økonomiseminar 31. august. Med de beskrevne utfordringene ovenfor blir det betydelige kutt på alle enheter. Forslaget til fordeling baserer seg på å kutte </w:t>
      </w:r>
      <w:proofErr w:type="gramStart"/>
      <w:r>
        <w:t>15%</w:t>
      </w:r>
      <w:proofErr w:type="gramEnd"/>
      <w:r>
        <w:t xml:space="preserve"> på inntektene som kommer fra UiO innen utdanning og resultatbasert omfordeling (RBO). De øvrige kuttet som er nødvendig fordeles deretter ut etter den enkelte enhets relative størrelse av budsjettet. </w:t>
      </w:r>
    </w:p>
    <w:p w:rsidR="00F70D61" w:rsidRDefault="00F70D61" w:rsidP="00F70D61">
      <w:r>
        <w:t xml:space="preserve">For </w:t>
      </w:r>
      <w:proofErr w:type="spellStart"/>
      <w:r>
        <w:t>Helsam</w:t>
      </w:r>
      <w:proofErr w:type="spellEnd"/>
      <w:r>
        <w:t xml:space="preserve"> innebærer forslaget et kutt på drøyt 9 </w:t>
      </w:r>
      <w:proofErr w:type="spellStart"/>
      <w:r>
        <w:t>mill</w:t>
      </w:r>
      <w:proofErr w:type="spellEnd"/>
      <w:r>
        <w:t xml:space="preserve"> målt mot 2016, inkludert i tildelingen er da 2 </w:t>
      </w:r>
      <w:proofErr w:type="spellStart"/>
      <w:r>
        <w:t>mill</w:t>
      </w:r>
      <w:proofErr w:type="spellEnd"/>
      <w:r>
        <w:t xml:space="preserve"> i året over 3 år som øremerkede omstillingsmidler. I et 5 års-perspektiv innebærer dette </w:t>
      </w:r>
      <w:proofErr w:type="spellStart"/>
      <w:r>
        <w:t>ca</w:t>
      </w:r>
      <w:proofErr w:type="spellEnd"/>
      <w:r>
        <w:t xml:space="preserve"> 45 </w:t>
      </w:r>
      <w:proofErr w:type="spellStart"/>
      <w:r>
        <w:t>mill</w:t>
      </w:r>
      <w:proofErr w:type="spellEnd"/>
      <w:r>
        <w:t xml:space="preserve"> mindre i basisinntekter. </w:t>
      </w:r>
    </w:p>
    <w:p w:rsidR="00F70D61" w:rsidRDefault="00F70D61" w:rsidP="00F70D61">
      <w:r>
        <w:t xml:space="preserve">Med et slikt kutt i basisinntektene våre vil vi måtte gjøre vanskelige prioriteringer mellom ulike innsparingstiltak. Vi har lagt til grunn at vi skal kunne oppnå de nødvendige kuttene uten at noen ansatte sies opp, og vi har fått tydelig støtte fra fakultetet på at oppsigelser ikke er aktuelt. </w:t>
      </w:r>
    </w:p>
    <w:p w:rsidR="000E72D3" w:rsidRDefault="00F70D61" w:rsidP="00F70D61">
      <w:r>
        <w:t xml:space="preserve">I samarbeid med avdelingslederne har vi fått satt opp en liste over mulige innsparingstiltak som vi ber om rådets innspill på. Vi tar gjerne også innspill på andre tiltak. </w:t>
      </w:r>
    </w:p>
    <w:p w:rsidR="000E72D3" w:rsidRDefault="000E72D3" w:rsidP="00F70D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3578"/>
        <w:gridCol w:w="2903"/>
      </w:tblGrid>
      <w:tr w:rsidR="000E72D3" w:rsidRPr="008646BC" w:rsidTr="00287DEE">
        <w:tc>
          <w:tcPr>
            <w:tcW w:w="2807" w:type="dxa"/>
            <w:shd w:val="clear" w:color="auto" w:fill="DBE5F1"/>
          </w:tcPr>
          <w:p w:rsidR="000E72D3" w:rsidRPr="00D80642" w:rsidRDefault="000E72D3" w:rsidP="00287DEE">
            <w:pPr>
              <w:pStyle w:val="Georgia11spacing10after"/>
              <w:rPr>
                <w:b/>
              </w:rPr>
            </w:pPr>
            <w:r w:rsidRPr="00D80642">
              <w:rPr>
                <w:b/>
              </w:rPr>
              <w:t>Tiltak</w:t>
            </w:r>
          </w:p>
        </w:tc>
        <w:tc>
          <w:tcPr>
            <w:tcW w:w="3578" w:type="dxa"/>
            <w:shd w:val="clear" w:color="auto" w:fill="DBE5F1"/>
          </w:tcPr>
          <w:p w:rsidR="000E72D3" w:rsidRPr="00D80642" w:rsidRDefault="000E72D3" w:rsidP="00287DEE">
            <w:pPr>
              <w:pStyle w:val="Georgia11spacing10after"/>
              <w:rPr>
                <w:b/>
              </w:rPr>
            </w:pPr>
            <w:r w:rsidRPr="00D80642">
              <w:rPr>
                <w:b/>
              </w:rPr>
              <w:t>Konsekvens</w:t>
            </w:r>
          </w:p>
        </w:tc>
        <w:tc>
          <w:tcPr>
            <w:tcW w:w="2903" w:type="dxa"/>
            <w:shd w:val="clear" w:color="auto" w:fill="DBE5F1"/>
          </w:tcPr>
          <w:p w:rsidR="000E72D3" w:rsidRPr="00D80642" w:rsidRDefault="000E72D3" w:rsidP="00287DEE">
            <w:pPr>
              <w:pStyle w:val="Georgia11spacing10after"/>
              <w:rPr>
                <w:b/>
              </w:rPr>
            </w:pPr>
            <w:r w:rsidRPr="00D80642">
              <w:rPr>
                <w:b/>
              </w:rPr>
              <w:t>Effekt/Innsparing</w:t>
            </w:r>
          </w:p>
        </w:tc>
      </w:tr>
      <w:tr w:rsidR="000E72D3" w:rsidRPr="008646BC" w:rsidTr="00287DEE">
        <w:tc>
          <w:tcPr>
            <w:tcW w:w="2807" w:type="dxa"/>
            <w:shd w:val="clear" w:color="auto" w:fill="auto"/>
          </w:tcPr>
          <w:p w:rsidR="000E72D3" w:rsidRPr="000E72D3" w:rsidRDefault="000E72D3" w:rsidP="000E72D3">
            <w:pPr>
              <w:pStyle w:val="Georgia11spacing10after"/>
              <w:rPr>
                <w:lang w:val="nn-NO"/>
              </w:rPr>
            </w:pPr>
            <w:r w:rsidRPr="000E72D3">
              <w:rPr>
                <w:lang w:val="nn-NO"/>
              </w:rPr>
              <w:t>Kutte frikjøp</w:t>
            </w:r>
            <w:r w:rsidRPr="000E72D3">
              <w:rPr>
                <w:lang w:val="nn-NO"/>
              </w:rPr>
              <w:t xml:space="preserve">sstipend </w:t>
            </w:r>
            <w:proofErr w:type="spellStart"/>
            <w:r w:rsidRPr="000E72D3">
              <w:rPr>
                <w:lang w:val="nn-NO"/>
              </w:rPr>
              <w:t>for</w:t>
            </w:r>
            <w:r w:rsidRPr="000E72D3">
              <w:rPr>
                <w:lang w:val="nn-NO"/>
              </w:rPr>
              <w:t>l</w:t>
            </w:r>
            <w:proofErr w:type="spellEnd"/>
            <w:r w:rsidRPr="000E72D3">
              <w:rPr>
                <w:lang w:val="nn-NO"/>
              </w:rPr>
              <w:t xml:space="preserve"> å skrive søknader</w:t>
            </w:r>
          </w:p>
        </w:tc>
        <w:tc>
          <w:tcPr>
            <w:tcW w:w="3578" w:type="dxa"/>
            <w:shd w:val="clear" w:color="auto" w:fill="auto"/>
          </w:tcPr>
          <w:p w:rsidR="000E72D3" w:rsidRPr="008646BC" w:rsidRDefault="000E72D3" w:rsidP="00287DEE">
            <w:pPr>
              <w:pStyle w:val="Georgia11spacing10after"/>
            </w:pPr>
            <w:r w:rsidRPr="008646BC">
              <w:t>Redusert mulighet for å øke eksterne inntekter</w:t>
            </w:r>
          </w:p>
        </w:tc>
        <w:tc>
          <w:tcPr>
            <w:tcW w:w="2903" w:type="dxa"/>
            <w:shd w:val="clear" w:color="auto" w:fill="auto"/>
          </w:tcPr>
          <w:p w:rsidR="000E72D3" w:rsidRPr="008646BC" w:rsidRDefault="000E72D3" w:rsidP="00287DEE">
            <w:pPr>
              <w:pStyle w:val="Georgia11spacing10after"/>
            </w:pPr>
            <w:r w:rsidRPr="008646BC">
              <w:t xml:space="preserve">6 månedsverk pr år = 0,5 </w:t>
            </w:r>
            <w:proofErr w:type="spellStart"/>
            <w:r w:rsidRPr="008646BC">
              <w:t>mill</w:t>
            </w:r>
            <w:proofErr w:type="spellEnd"/>
          </w:p>
        </w:tc>
      </w:tr>
      <w:tr w:rsidR="000E72D3" w:rsidRPr="008646BC" w:rsidTr="00287DEE">
        <w:tc>
          <w:tcPr>
            <w:tcW w:w="2807" w:type="dxa"/>
            <w:shd w:val="clear" w:color="auto" w:fill="auto"/>
          </w:tcPr>
          <w:p w:rsidR="000E72D3" w:rsidRPr="008646BC" w:rsidRDefault="000E72D3" w:rsidP="00287DEE">
            <w:pPr>
              <w:pStyle w:val="Georgia11spacing10after"/>
            </w:pPr>
            <w:r w:rsidRPr="008646BC">
              <w:t xml:space="preserve">Unngå </w:t>
            </w:r>
            <w:proofErr w:type="spellStart"/>
            <w:r w:rsidRPr="008646BC">
              <w:t>overoppfylling</w:t>
            </w:r>
            <w:proofErr w:type="spellEnd"/>
            <w:r w:rsidRPr="008646BC">
              <w:t xml:space="preserve"> av måltallet for rekrutteringsstillinger</w:t>
            </w:r>
          </w:p>
        </w:tc>
        <w:tc>
          <w:tcPr>
            <w:tcW w:w="3578" w:type="dxa"/>
            <w:shd w:val="clear" w:color="auto" w:fill="auto"/>
          </w:tcPr>
          <w:p w:rsidR="000E72D3" w:rsidRPr="008646BC" w:rsidRDefault="000E72D3" w:rsidP="00287DEE">
            <w:pPr>
              <w:pStyle w:val="Georgia11spacing10after"/>
            </w:pPr>
            <w:r w:rsidRPr="008646BC">
              <w:t>Redusert antal</w:t>
            </w:r>
            <w:r>
              <w:t>l doktorgrader og publikasjoner</w:t>
            </w:r>
          </w:p>
        </w:tc>
        <w:tc>
          <w:tcPr>
            <w:tcW w:w="2903" w:type="dxa"/>
            <w:shd w:val="clear" w:color="auto" w:fill="auto"/>
          </w:tcPr>
          <w:p w:rsidR="000E72D3" w:rsidRPr="008646BC" w:rsidRDefault="000E72D3" w:rsidP="00287DEE">
            <w:pPr>
              <w:pStyle w:val="Georgia11spacing10after"/>
            </w:pPr>
            <w:r w:rsidRPr="008646BC">
              <w:t xml:space="preserve">Liten effekt i 2017. Noe effekt i LTB-perioden (til 2021). </w:t>
            </w:r>
          </w:p>
        </w:tc>
      </w:tr>
      <w:tr w:rsidR="000E72D3" w:rsidRPr="008646BC" w:rsidTr="00287DEE">
        <w:tc>
          <w:tcPr>
            <w:tcW w:w="2807" w:type="dxa"/>
            <w:shd w:val="clear" w:color="auto" w:fill="auto"/>
          </w:tcPr>
          <w:p w:rsidR="000E72D3" w:rsidRPr="008646BC" w:rsidRDefault="000E72D3" w:rsidP="00287DEE">
            <w:pPr>
              <w:pStyle w:val="Georgia11spacing10after"/>
            </w:pPr>
            <w:r w:rsidRPr="008646BC">
              <w:t xml:space="preserve">Fjerne/redusere volumet for funksjonene som utdanningsleder og </w:t>
            </w:r>
            <w:proofErr w:type="spellStart"/>
            <w:r w:rsidRPr="008646BC">
              <w:t>phd</w:t>
            </w:r>
            <w:proofErr w:type="spellEnd"/>
            <w:r w:rsidRPr="008646BC">
              <w:t>-koordinator</w:t>
            </w:r>
          </w:p>
        </w:tc>
        <w:tc>
          <w:tcPr>
            <w:tcW w:w="3578" w:type="dxa"/>
            <w:shd w:val="clear" w:color="auto" w:fill="auto"/>
          </w:tcPr>
          <w:p w:rsidR="000E72D3" w:rsidRPr="008646BC" w:rsidRDefault="000E72D3" w:rsidP="00287DEE">
            <w:pPr>
              <w:pStyle w:val="Georgia11spacing10after"/>
            </w:pPr>
            <w:r w:rsidRPr="008646BC">
              <w:t>Reduserte ytelser til fakultetet.</w:t>
            </w:r>
            <w:r>
              <w:br/>
            </w:r>
            <w:r>
              <w:t>Ø</w:t>
            </w:r>
            <w:r w:rsidRPr="008646BC">
              <w:t xml:space="preserve">kning av tilgjengelige undervisningsressurser. </w:t>
            </w:r>
            <w:r>
              <w:br/>
            </w:r>
            <w:r w:rsidRPr="008646BC">
              <w:t xml:space="preserve">Økt belastning på institutt- og avdelingsledere.  </w:t>
            </w:r>
            <w:r>
              <w:br/>
            </w:r>
            <w:r w:rsidRPr="008646BC">
              <w:t>Noen oppgaver tilbakeføres til fakultetet eller må bortfalle</w:t>
            </w:r>
          </w:p>
        </w:tc>
        <w:tc>
          <w:tcPr>
            <w:tcW w:w="2903" w:type="dxa"/>
            <w:shd w:val="clear" w:color="auto" w:fill="auto"/>
          </w:tcPr>
          <w:p w:rsidR="000E72D3" w:rsidRPr="008646BC" w:rsidRDefault="000E72D3" w:rsidP="00287DEE">
            <w:pPr>
              <w:pStyle w:val="Georgia11spacing10after"/>
            </w:pPr>
            <w:r w:rsidRPr="008646BC">
              <w:t>Frigjør inntil 2 vit stillinger til undervisning</w:t>
            </w:r>
          </w:p>
        </w:tc>
      </w:tr>
      <w:tr w:rsidR="000E72D3" w:rsidRPr="008646BC" w:rsidTr="00287DEE">
        <w:tc>
          <w:tcPr>
            <w:tcW w:w="2807" w:type="dxa"/>
            <w:shd w:val="clear" w:color="auto" w:fill="auto"/>
          </w:tcPr>
          <w:p w:rsidR="000E72D3" w:rsidRPr="008646BC" w:rsidRDefault="000E72D3" w:rsidP="00287DEE">
            <w:pPr>
              <w:pStyle w:val="Georgia11spacing10after"/>
            </w:pPr>
            <w:r w:rsidRPr="008646BC">
              <w:t>Omgjøre til billigere undervisningsformer og mer effektiv undervisning hvor mulig; f.eks. større grupper og overgang fra grupper til forelesning</w:t>
            </w:r>
          </w:p>
        </w:tc>
        <w:tc>
          <w:tcPr>
            <w:tcW w:w="3578" w:type="dxa"/>
            <w:shd w:val="clear" w:color="auto" w:fill="auto"/>
          </w:tcPr>
          <w:p w:rsidR="000E72D3" w:rsidRPr="008646BC" w:rsidRDefault="000E72D3" w:rsidP="00287DEE">
            <w:pPr>
              <w:pStyle w:val="Georgia11spacing10after"/>
            </w:pPr>
            <w:r w:rsidRPr="008646BC">
              <w:t>Reduserte kostnadene med utdanningen (lærerinnsats).</w:t>
            </w:r>
            <w:r>
              <w:br/>
            </w:r>
            <w:r w:rsidRPr="008646BC">
              <w:t xml:space="preserve">Potensielt fall i undervisningskvalitet  </w:t>
            </w:r>
            <w:r>
              <w:br/>
            </w:r>
            <w:r w:rsidRPr="008646BC">
              <w:t xml:space="preserve">Vil sannsynligvis føre til motstand fra studentene og potensielt </w:t>
            </w:r>
            <w:proofErr w:type="gramStart"/>
            <w:r w:rsidRPr="008646BC">
              <w:t>ha</w:t>
            </w:r>
            <w:proofErr w:type="gramEnd"/>
            <w:r w:rsidRPr="008646BC">
              <w:t xml:space="preserve"> en negativ påvirkning på rekruttering av studentene. </w:t>
            </w:r>
          </w:p>
        </w:tc>
        <w:tc>
          <w:tcPr>
            <w:tcW w:w="2903" w:type="dxa"/>
            <w:shd w:val="clear" w:color="auto" w:fill="auto"/>
          </w:tcPr>
          <w:p w:rsidR="000E72D3" w:rsidRPr="008646BC" w:rsidRDefault="000E72D3" w:rsidP="00287DEE">
            <w:pPr>
              <w:pStyle w:val="Georgia11spacing10after"/>
            </w:pPr>
            <w:r w:rsidRPr="008646BC">
              <w:t xml:space="preserve">Ingen eller svært liten effekt i 2017, men mulighet for innsparinger i LTB-perioden. </w:t>
            </w:r>
          </w:p>
          <w:p w:rsidR="000E72D3" w:rsidRPr="008646BC" w:rsidRDefault="000E72D3" w:rsidP="00287DEE">
            <w:pPr>
              <w:pStyle w:val="Georgia11spacing10after"/>
            </w:pPr>
            <w:r w:rsidRPr="008646BC">
              <w:t xml:space="preserve">En fremtidig samlokalisering av </w:t>
            </w:r>
            <w:proofErr w:type="spellStart"/>
            <w:r w:rsidRPr="008646BC">
              <w:t>Helsam</w:t>
            </w:r>
            <w:proofErr w:type="spellEnd"/>
            <w:r w:rsidRPr="008646BC">
              <w:t xml:space="preserve"> vil gi muligheter for innsparing, men det ligger langt frem</w:t>
            </w:r>
          </w:p>
        </w:tc>
      </w:tr>
      <w:tr w:rsidR="000E72D3" w:rsidRPr="008646BC" w:rsidTr="00287DEE">
        <w:tc>
          <w:tcPr>
            <w:tcW w:w="2807" w:type="dxa"/>
            <w:shd w:val="clear" w:color="auto" w:fill="auto"/>
          </w:tcPr>
          <w:p w:rsidR="000E72D3" w:rsidRPr="008646BC" w:rsidRDefault="000E72D3" w:rsidP="00287DEE">
            <w:pPr>
              <w:pStyle w:val="Georgia11spacing10after"/>
            </w:pPr>
            <w:r w:rsidRPr="008646BC">
              <w:t>Slå sammen studieprogram</w:t>
            </w:r>
          </w:p>
        </w:tc>
        <w:tc>
          <w:tcPr>
            <w:tcW w:w="3578" w:type="dxa"/>
            <w:shd w:val="clear" w:color="auto" w:fill="auto"/>
          </w:tcPr>
          <w:p w:rsidR="000E72D3" w:rsidRPr="008646BC" w:rsidRDefault="000E72D3" w:rsidP="00287DEE">
            <w:pPr>
              <w:pStyle w:val="Georgia11spacing10after"/>
            </w:pPr>
            <w:r w:rsidRPr="008646BC">
              <w:t>Mer effektiv undervisning (større kull), og noe redusert behov for studieadministrasjon</w:t>
            </w:r>
          </w:p>
        </w:tc>
        <w:tc>
          <w:tcPr>
            <w:tcW w:w="2903" w:type="dxa"/>
            <w:shd w:val="clear" w:color="auto" w:fill="auto"/>
          </w:tcPr>
          <w:p w:rsidR="000E72D3" w:rsidRPr="008646BC" w:rsidRDefault="000E72D3" w:rsidP="00287DEE">
            <w:pPr>
              <w:pStyle w:val="Georgia11spacing10after"/>
            </w:pPr>
            <w:r w:rsidRPr="008646BC">
              <w:t>Ingen eller svært liten effekt i 2017, men mulighet for innsparinger i LTB-perioden.</w:t>
            </w:r>
          </w:p>
        </w:tc>
      </w:tr>
      <w:tr w:rsidR="000E72D3" w:rsidRPr="008646BC" w:rsidTr="00287DEE">
        <w:tc>
          <w:tcPr>
            <w:tcW w:w="2807" w:type="dxa"/>
            <w:shd w:val="clear" w:color="auto" w:fill="auto"/>
          </w:tcPr>
          <w:p w:rsidR="000E72D3" w:rsidRPr="008646BC" w:rsidRDefault="000E72D3" w:rsidP="00287DEE">
            <w:pPr>
              <w:pStyle w:val="Georgia11spacing10after"/>
            </w:pPr>
            <w:r w:rsidRPr="008646BC">
              <w:t>Tilpasse studieprogrammenes opptak til det antall studieplasser som er finansiert</w:t>
            </w:r>
          </w:p>
        </w:tc>
        <w:tc>
          <w:tcPr>
            <w:tcW w:w="3578" w:type="dxa"/>
            <w:shd w:val="clear" w:color="auto" w:fill="auto"/>
          </w:tcPr>
          <w:p w:rsidR="000E72D3" w:rsidRPr="008646BC" w:rsidRDefault="000E72D3" w:rsidP="00287DEE">
            <w:pPr>
              <w:pStyle w:val="Georgia11spacing10after"/>
            </w:pPr>
            <w:r w:rsidRPr="008646BC">
              <w:t xml:space="preserve">Reduserte undervisningsoppgavene og behov for færre ansatte. </w:t>
            </w:r>
            <w:r>
              <w:br/>
            </w:r>
            <w:r w:rsidRPr="008646BC">
              <w:t>Lavere studiepoengproduksjon og dermed også reduserte inntekter.</w:t>
            </w:r>
            <w:r>
              <w:br/>
            </w:r>
            <w:r w:rsidRPr="008646BC">
              <w:t>Det kan ta tid å få avganger/omdisponeringer av ansatte</w:t>
            </w:r>
          </w:p>
        </w:tc>
        <w:tc>
          <w:tcPr>
            <w:tcW w:w="2903" w:type="dxa"/>
            <w:shd w:val="clear" w:color="auto" w:fill="auto"/>
          </w:tcPr>
          <w:p w:rsidR="000E72D3" w:rsidRDefault="000E72D3" w:rsidP="00287DEE">
            <w:pPr>
              <w:pStyle w:val="Georgia11spacing10after"/>
            </w:pPr>
            <w:r w:rsidRPr="008646BC">
              <w:t xml:space="preserve">Ingen effekt i 2017, kan gi innsparinger i LTB-perioden, men vil også innebære tap i interne og eksterne inntekter. </w:t>
            </w:r>
          </w:p>
          <w:p w:rsidR="000E72D3" w:rsidRPr="008646BC" w:rsidRDefault="000E72D3" w:rsidP="00287DEE">
            <w:pPr>
              <w:pStyle w:val="Georgia11spacing10after"/>
            </w:pPr>
            <w:r w:rsidRPr="008646BC">
              <w:t xml:space="preserve">Usikkert om den langsiktige effekten er positiv eller ikke. </w:t>
            </w:r>
          </w:p>
        </w:tc>
      </w:tr>
      <w:tr w:rsidR="000E72D3" w:rsidRPr="008646BC" w:rsidTr="00287DEE">
        <w:tc>
          <w:tcPr>
            <w:tcW w:w="2807" w:type="dxa"/>
            <w:shd w:val="clear" w:color="auto" w:fill="auto"/>
          </w:tcPr>
          <w:p w:rsidR="000E72D3" w:rsidRPr="008646BC" w:rsidRDefault="000E72D3" w:rsidP="00287DEE">
            <w:pPr>
              <w:pStyle w:val="Georgia11spacing10after"/>
            </w:pPr>
            <w:r w:rsidRPr="008646BC">
              <w:t>Hel eller delvis stillingsstopp</w:t>
            </w:r>
          </w:p>
        </w:tc>
        <w:tc>
          <w:tcPr>
            <w:tcW w:w="3578" w:type="dxa"/>
            <w:shd w:val="clear" w:color="auto" w:fill="auto"/>
          </w:tcPr>
          <w:p w:rsidR="000E72D3" w:rsidRPr="008646BC" w:rsidRDefault="000E72D3" w:rsidP="00287DEE">
            <w:pPr>
              <w:pStyle w:val="Georgia11spacing10after"/>
            </w:pPr>
            <w:r w:rsidRPr="008646BC">
              <w:t xml:space="preserve">Lite strategisk tilnærming ettersom det er tilfeldig hvilke stillinger som blir vakante. </w:t>
            </w:r>
            <w:r>
              <w:br/>
            </w:r>
            <w:r w:rsidRPr="008646BC">
              <w:t xml:space="preserve">Økt undervisningsbelastning på gjenværende ansatte </w:t>
            </w:r>
            <w:r>
              <w:br/>
            </w:r>
            <w:r w:rsidRPr="008646BC">
              <w:t xml:space="preserve">Færre som kan bidra til å </w:t>
            </w:r>
            <w:r w:rsidRPr="008646BC">
              <w:lastRenderedPageBreak/>
              <w:t>gjennomføre UiOs, fakultetets og instituttets strategiske valg, som å utvikle større prosjekter og innhente mer NFR og EU-finansiering, eller etablering av større internasjonale samarbeidsprosjekter</w:t>
            </w:r>
          </w:p>
        </w:tc>
        <w:tc>
          <w:tcPr>
            <w:tcW w:w="2903" w:type="dxa"/>
            <w:shd w:val="clear" w:color="auto" w:fill="auto"/>
          </w:tcPr>
          <w:p w:rsidR="000E72D3" w:rsidRPr="008646BC" w:rsidRDefault="000E72D3" w:rsidP="00287DEE">
            <w:pPr>
              <w:pStyle w:val="Georgia11spacing10after"/>
            </w:pPr>
            <w:r w:rsidRPr="008646BC">
              <w:lastRenderedPageBreak/>
              <w:t xml:space="preserve">Kan gi vesentlige innsparinger også på kort sikt (fra 2018) fordi erstatninger/nye stillinger er budsjettert inn. </w:t>
            </w:r>
          </w:p>
          <w:p w:rsidR="000E72D3" w:rsidRPr="008646BC" w:rsidRDefault="000E72D3" w:rsidP="00287DEE">
            <w:pPr>
              <w:pStyle w:val="Georgia11spacing10after"/>
            </w:pPr>
            <w:r w:rsidRPr="008646BC">
              <w:lastRenderedPageBreak/>
              <w:t>På sikt vil det redusere ekstern finansiering</w:t>
            </w:r>
          </w:p>
        </w:tc>
      </w:tr>
      <w:tr w:rsidR="000E72D3" w:rsidRPr="008646BC" w:rsidTr="00287DEE">
        <w:tc>
          <w:tcPr>
            <w:tcW w:w="2807" w:type="dxa"/>
            <w:shd w:val="clear" w:color="auto" w:fill="auto"/>
          </w:tcPr>
          <w:p w:rsidR="000E72D3" w:rsidRPr="008646BC" w:rsidRDefault="000E72D3" w:rsidP="00287DEE">
            <w:pPr>
              <w:pStyle w:val="Georgia11spacing10after"/>
            </w:pPr>
            <w:r w:rsidRPr="008646BC">
              <w:lastRenderedPageBreak/>
              <w:t xml:space="preserve">Redusere driftskostnader </w:t>
            </w:r>
          </w:p>
        </w:tc>
        <w:tc>
          <w:tcPr>
            <w:tcW w:w="3578" w:type="dxa"/>
            <w:shd w:val="clear" w:color="auto" w:fill="auto"/>
          </w:tcPr>
          <w:p w:rsidR="000E72D3" w:rsidRPr="008646BC" w:rsidRDefault="000E72D3" w:rsidP="00287DEE">
            <w:pPr>
              <w:pStyle w:val="Georgia11spacing10after"/>
            </w:pPr>
            <w:r w:rsidRPr="008646BC">
              <w:t xml:space="preserve">Kutt i drift vil kunne svekke produksjon og redusere internasjonalt nettverksbygging og forskningssamarbeid. Vil også ha negative konsekvenser for arbeidsmiljøet. </w:t>
            </w:r>
          </w:p>
        </w:tc>
        <w:tc>
          <w:tcPr>
            <w:tcW w:w="2903" w:type="dxa"/>
            <w:shd w:val="clear" w:color="auto" w:fill="auto"/>
          </w:tcPr>
          <w:p w:rsidR="000E72D3" w:rsidRPr="008646BC" w:rsidRDefault="000E72D3" w:rsidP="00287DEE">
            <w:pPr>
              <w:pStyle w:val="Georgia11spacing10after"/>
            </w:pPr>
            <w:r w:rsidRPr="008646BC">
              <w:t>Effekt fra første år, men begrenset hvor stor effekten kan bli</w:t>
            </w:r>
          </w:p>
        </w:tc>
      </w:tr>
      <w:tr w:rsidR="000E72D3" w:rsidRPr="008646BC" w:rsidTr="00287DEE">
        <w:tc>
          <w:tcPr>
            <w:tcW w:w="2807" w:type="dxa"/>
            <w:shd w:val="clear" w:color="auto" w:fill="auto"/>
          </w:tcPr>
          <w:p w:rsidR="000E72D3" w:rsidRPr="008646BC" w:rsidRDefault="000E72D3" w:rsidP="00287DEE">
            <w:pPr>
              <w:pStyle w:val="Georgia11spacing10after"/>
            </w:pPr>
            <w:r w:rsidRPr="008646BC">
              <w:t>Erstatte prof/1.am med universitetslektorer</w:t>
            </w:r>
          </w:p>
        </w:tc>
        <w:tc>
          <w:tcPr>
            <w:tcW w:w="3578" w:type="dxa"/>
            <w:shd w:val="clear" w:color="auto" w:fill="auto"/>
          </w:tcPr>
          <w:p w:rsidR="000E72D3" w:rsidRPr="008646BC" w:rsidRDefault="000E72D3" w:rsidP="00287DEE">
            <w:pPr>
              <w:pStyle w:val="Georgia11spacing10after"/>
            </w:pPr>
            <w:r w:rsidRPr="008646BC">
              <w:t>Forskningsandel og kvalitet i undervisning faller</w:t>
            </w:r>
          </w:p>
          <w:p w:rsidR="000E72D3" w:rsidRPr="008646BC" w:rsidRDefault="000E72D3" w:rsidP="00287DEE">
            <w:pPr>
              <w:pStyle w:val="Georgia11spacing10after"/>
            </w:pPr>
            <w:r w:rsidRPr="008646BC">
              <w:t>Færre som kan bidra til å gjennomføre UiOs, fakultetets og instituttets strategiske valg, som å utvikle større prosjekter og innhente mer NFR og EU-finansiering, eller etablering av større internasjonale samarbeidsprosjekter</w:t>
            </w:r>
          </w:p>
          <w:p w:rsidR="000E72D3" w:rsidRPr="008646BC" w:rsidRDefault="000E72D3" w:rsidP="00287DEE">
            <w:pPr>
              <w:pStyle w:val="Georgia11spacing10after"/>
            </w:pPr>
            <w:r w:rsidRPr="008646BC">
              <w:t xml:space="preserve">Omdømmefall </w:t>
            </w:r>
          </w:p>
        </w:tc>
        <w:tc>
          <w:tcPr>
            <w:tcW w:w="2903" w:type="dxa"/>
            <w:shd w:val="clear" w:color="auto" w:fill="auto"/>
          </w:tcPr>
          <w:p w:rsidR="000E72D3" w:rsidRPr="008646BC" w:rsidRDefault="000E72D3" w:rsidP="00287DEE">
            <w:pPr>
              <w:pStyle w:val="Georgia11spacing10after"/>
            </w:pPr>
            <w:r w:rsidRPr="008646BC">
              <w:t>Vil kunne gi lønnsinnsparinger på lang sikt, men liten effekt i LTB-perioden</w:t>
            </w:r>
          </w:p>
          <w:p w:rsidR="000E72D3" w:rsidRPr="008646BC" w:rsidRDefault="000E72D3" w:rsidP="00287DEE">
            <w:pPr>
              <w:pStyle w:val="Georgia11spacing10after"/>
            </w:pPr>
            <w:r w:rsidRPr="008646BC">
              <w:t>På sikt vil det redusere ekstern finansiering</w:t>
            </w:r>
          </w:p>
        </w:tc>
      </w:tr>
      <w:tr w:rsidR="000E72D3" w:rsidRPr="008646BC" w:rsidTr="00287DEE">
        <w:tc>
          <w:tcPr>
            <w:tcW w:w="2807" w:type="dxa"/>
            <w:tcBorders>
              <w:bottom w:val="single" w:sz="4" w:space="0" w:color="auto"/>
            </w:tcBorders>
            <w:shd w:val="clear" w:color="auto" w:fill="auto"/>
          </w:tcPr>
          <w:p w:rsidR="000E72D3" w:rsidRPr="008646BC" w:rsidRDefault="000E72D3" w:rsidP="00287DEE">
            <w:pPr>
              <w:pStyle w:val="Georgia11spacing10after"/>
            </w:pPr>
            <w:r w:rsidRPr="008646BC">
              <w:t>Redusert forskningsadministrativ støtte</w:t>
            </w:r>
          </w:p>
        </w:tc>
        <w:tc>
          <w:tcPr>
            <w:tcW w:w="3578" w:type="dxa"/>
            <w:tcBorders>
              <w:bottom w:val="single" w:sz="4" w:space="0" w:color="auto"/>
            </w:tcBorders>
            <w:shd w:val="clear" w:color="auto" w:fill="auto"/>
          </w:tcPr>
          <w:p w:rsidR="000E72D3" w:rsidRPr="008646BC" w:rsidRDefault="000E72D3" w:rsidP="00287DEE">
            <w:pPr>
              <w:pStyle w:val="Georgia11spacing10after"/>
            </w:pPr>
            <w:r w:rsidRPr="008646BC">
              <w:t xml:space="preserve">Redusert kapasitet til følge opp kvalitetssystemet for forskning. </w:t>
            </w:r>
          </w:p>
          <w:p w:rsidR="000E72D3" w:rsidRPr="008646BC" w:rsidRDefault="000E72D3" w:rsidP="00287DEE">
            <w:pPr>
              <w:pStyle w:val="Georgia11spacing10after"/>
            </w:pPr>
            <w:r w:rsidRPr="008646BC">
              <w:t>Større avhengighet av fakultets forskningsadministrative ressurser</w:t>
            </w:r>
          </w:p>
          <w:p w:rsidR="000E72D3" w:rsidRPr="008646BC" w:rsidRDefault="000E72D3" w:rsidP="00287DEE">
            <w:pPr>
              <w:pStyle w:val="Georgia11spacing10after"/>
            </w:pPr>
            <w:r w:rsidRPr="008646BC">
              <w:t xml:space="preserve">Flere administrative oppgaver må pålegges forskerne. </w:t>
            </w:r>
          </w:p>
          <w:p w:rsidR="000E72D3" w:rsidRPr="008646BC" w:rsidRDefault="000E72D3" w:rsidP="00287DEE">
            <w:pPr>
              <w:pStyle w:val="Georgia11spacing10after"/>
            </w:pPr>
            <w:r w:rsidRPr="008646BC">
              <w:t>Risiko for fall i eksterne inntekter.</w:t>
            </w:r>
          </w:p>
        </w:tc>
        <w:tc>
          <w:tcPr>
            <w:tcW w:w="2903" w:type="dxa"/>
            <w:tcBorders>
              <w:bottom w:val="single" w:sz="4" w:space="0" w:color="auto"/>
            </w:tcBorders>
            <w:shd w:val="clear" w:color="auto" w:fill="auto"/>
          </w:tcPr>
          <w:p w:rsidR="000E72D3" w:rsidRPr="008646BC" w:rsidRDefault="000E72D3" w:rsidP="00287DEE">
            <w:pPr>
              <w:pStyle w:val="Georgia11spacing10after"/>
            </w:pPr>
            <w:r w:rsidRPr="008646BC">
              <w:t xml:space="preserve">Innsparing/omdisponering på 1-3 administrative årsverk.  </w:t>
            </w:r>
          </w:p>
          <w:p w:rsidR="000E72D3" w:rsidRPr="008646BC" w:rsidRDefault="000E72D3" w:rsidP="00287DEE">
            <w:pPr>
              <w:pStyle w:val="Georgia11spacing10after"/>
            </w:pPr>
          </w:p>
        </w:tc>
      </w:tr>
      <w:tr w:rsidR="000E72D3" w:rsidRPr="008646BC" w:rsidTr="00287DEE">
        <w:tc>
          <w:tcPr>
            <w:tcW w:w="2807" w:type="dxa"/>
            <w:shd w:val="clear" w:color="auto" w:fill="FFFFFF"/>
          </w:tcPr>
          <w:p w:rsidR="000E72D3" w:rsidRPr="008646BC" w:rsidRDefault="000E72D3" w:rsidP="00287DEE">
            <w:pPr>
              <w:pStyle w:val="Georgia11spacing10after"/>
            </w:pPr>
            <w:r w:rsidRPr="008646BC">
              <w:t>Revidere ny administrativ bemanningsplan vedtatt mai 2016</w:t>
            </w:r>
          </w:p>
        </w:tc>
        <w:tc>
          <w:tcPr>
            <w:tcW w:w="3578" w:type="dxa"/>
            <w:shd w:val="clear" w:color="auto" w:fill="FFFFFF"/>
          </w:tcPr>
          <w:p w:rsidR="000E72D3" w:rsidRPr="008646BC" w:rsidRDefault="000E72D3" w:rsidP="00287DEE">
            <w:pPr>
              <w:pStyle w:val="Georgia11spacing10after"/>
            </w:pPr>
            <w:r w:rsidRPr="008646BC">
              <w:t>Redusert kapasitet på administrative tjenester. Flere administrative o</w:t>
            </w:r>
            <w:r>
              <w:t xml:space="preserve">ppgaver må pålegges forskerne. </w:t>
            </w:r>
          </w:p>
        </w:tc>
        <w:tc>
          <w:tcPr>
            <w:tcW w:w="2903" w:type="dxa"/>
            <w:shd w:val="clear" w:color="auto" w:fill="FFFFFF"/>
          </w:tcPr>
          <w:p w:rsidR="000E72D3" w:rsidRDefault="000E72D3" w:rsidP="00287DEE">
            <w:pPr>
              <w:pStyle w:val="Georgia11spacing10after"/>
            </w:pPr>
            <w:r w:rsidRPr="008646BC">
              <w:t xml:space="preserve">Innsparing/omdisponering av administrative årsverk. </w:t>
            </w:r>
          </w:p>
          <w:p w:rsidR="000E72D3" w:rsidRPr="008646BC" w:rsidRDefault="000E72D3" w:rsidP="00287DEE">
            <w:pPr>
              <w:pStyle w:val="Georgia11spacing10after"/>
            </w:pPr>
            <w:r w:rsidRPr="008646BC">
              <w:t xml:space="preserve">Mulig effekt på både kort og lang sikt. </w:t>
            </w:r>
          </w:p>
        </w:tc>
      </w:tr>
    </w:tbl>
    <w:p w:rsidR="00F70D61" w:rsidRPr="00F70D61" w:rsidRDefault="00F70D61" w:rsidP="00F70D61">
      <w:r>
        <w:t xml:space="preserve">  </w:t>
      </w:r>
      <w:bookmarkStart w:id="0" w:name="_GoBack"/>
      <w:bookmarkEnd w:id="0"/>
    </w:p>
    <w:sectPr w:rsidR="00F70D61" w:rsidRPr="00F70D61" w:rsidSect="002D53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61" w:rsidRDefault="00F70D61" w:rsidP="00F70D61">
      <w:pPr>
        <w:spacing w:after="0" w:line="240" w:lineRule="auto"/>
      </w:pPr>
      <w:r>
        <w:separator/>
      </w:r>
    </w:p>
  </w:endnote>
  <w:endnote w:type="continuationSeparator" w:id="0">
    <w:p w:rsidR="00F70D61" w:rsidRDefault="00F70D61" w:rsidP="00F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61" w:rsidRDefault="00F70D61" w:rsidP="00F70D61">
      <w:pPr>
        <w:spacing w:after="0" w:line="240" w:lineRule="auto"/>
      </w:pPr>
      <w:r>
        <w:separator/>
      </w:r>
    </w:p>
  </w:footnote>
  <w:footnote w:type="continuationSeparator" w:id="0">
    <w:p w:rsidR="00F70D61" w:rsidRDefault="00F70D61" w:rsidP="00F70D61">
      <w:pPr>
        <w:spacing w:after="0" w:line="240" w:lineRule="auto"/>
      </w:pPr>
      <w:r>
        <w:continuationSeparator/>
      </w:r>
    </w:p>
  </w:footnote>
  <w:footnote w:id="1">
    <w:p w:rsidR="00F70D61" w:rsidRDefault="00F70D61">
      <w:pPr>
        <w:pStyle w:val="FootnoteText"/>
      </w:pPr>
      <w:r>
        <w:rPr>
          <w:rStyle w:val="FootnoteReference"/>
        </w:rPr>
        <w:footnoteRef/>
      </w:r>
      <w:r>
        <w:t xml:space="preserve"> RBO-komponenten; resultatbasert omfordeling basert på forskningsproduksjon. Det gis uttelling for avlagte doktorgrader, publikasjonspoeng, inntekter fra NFR og fra EU.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3D"/>
    <w:rsid w:val="000E4384"/>
    <w:rsid w:val="000E72D3"/>
    <w:rsid w:val="0026143D"/>
    <w:rsid w:val="002D534B"/>
    <w:rsid w:val="00542F66"/>
    <w:rsid w:val="005C6B37"/>
    <w:rsid w:val="005E5C7F"/>
    <w:rsid w:val="006367A4"/>
    <w:rsid w:val="00864A60"/>
    <w:rsid w:val="00A224B8"/>
    <w:rsid w:val="00A268F0"/>
    <w:rsid w:val="00A7062C"/>
    <w:rsid w:val="00BE3FEE"/>
    <w:rsid w:val="00CF4B1E"/>
    <w:rsid w:val="00DC0475"/>
    <w:rsid w:val="00F36303"/>
    <w:rsid w:val="00F70D6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0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 w:type="paragraph" w:styleId="FootnoteText">
    <w:name w:val="footnote text"/>
    <w:basedOn w:val="Normal"/>
    <w:link w:val="FootnoteTextChar"/>
    <w:uiPriority w:val="99"/>
    <w:semiHidden/>
    <w:unhideWhenUsed/>
    <w:rsid w:val="00F70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61"/>
    <w:rPr>
      <w:sz w:val="20"/>
      <w:szCs w:val="20"/>
    </w:rPr>
  </w:style>
  <w:style w:type="character" w:styleId="FootnoteReference">
    <w:name w:val="footnote reference"/>
    <w:basedOn w:val="DefaultParagraphFont"/>
    <w:uiPriority w:val="99"/>
    <w:semiHidden/>
    <w:unhideWhenUsed/>
    <w:rsid w:val="00F70D61"/>
    <w:rPr>
      <w:vertAlign w:val="superscript"/>
    </w:rPr>
  </w:style>
  <w:style w:type="character" w:customStyle="1" w:styleId="Heading3Char">
    <w:name w:val="Heading 3 Char"/>
    <w:basedOn w:val="DefaultParagraphFont"/>
    <w:link w:val="Heading3"/>
    <w:uiPriority w:val="9"/>
    <w:rsid w:val="00F70D61"/>
    <w:rPr>
      <w:rFonts w:asciiTheme="majorHAnsi" w:eastAsiaTheme="majorEastAsia" w:hAnsiTheme="majorHAnsi" w:cstheme="majorBidi"/>
      <w:b/>
      <w:bCs/>
      <w:color w:val="4F81BD" w:themeColor="accent1"/>
    </w:rPr>
  </w:style>
  <w:style w:type="paragraph" w:customStyle="1" w:styleId="Georgia11spacing10after">
    <w:name w:val="Georgia11_spacing_10after"/>
    <w:basedOn w:val="Normal"/>
    <w:rsid w:val="000E72D3"/>
    <w:rPr>
      <w:rFonts w:ascii="Georgia" w:eastAsia="Calibri" w:hAnsi="Georgia"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0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 w:type="paragraph" w:styleId="FootnoteText">
    <w:name w:val="footnote text"/>
    <w:basedOn w:val="Normal"/>
    <w:link w:val="FootnoteTextChar"/>
    <w:uiPriority w:val="99"/>
    <w:semiHidden/>
    <w:unhideWhenUsed/>
    <w:rsid w:val="00F70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61"/>
    <w:rPr>
      <w:sz w:val="20"/>
      <w:szCs w:val="20"/>
    </w:rPr>
  </w:style>
  <w:style w:type="character" w:styleId="FootnoteReference">
    <w:name w:val="footnote reference"/>
    <w:basedOn w:val="DefaultParagraphFont"/>
    <w:uiPriority w:val="99"/>
    <w:semiHidden/>
    <w:unhideWhenUsed/>
    <w:rsid w:val="00F70D61"/>
    <w:rPr>
      <w:vertAlign w:val="superscript"/>
    </w:rPr>
  </w:style>
  <w:style w:type="character" w:customStyle="1" w:styleId="Heading3Char">
    <w:name w:val="Heading 3 Char"/>
    <w:basedOn w:val="DefaultParagraphFont"/>
    <w:link w:val="Heading3"/>
    <w:uiPriority w:val="9"/>
    <w:rsid w:val="00F70D61"/>
    <w:rPr>
      <w:rFonts w:asciiTheme="majorHAnsi" w:eastAsiaTheme="majorEastAsia" w:hAnsiTheme="majorHAnsi" w:cstheme="majorBidi"/>
      <w:b/>
      <w:bCs/>
      <w:color w:val="4F81BD" w:themeColor="accent1"/>
    </w:rPr>
  </w:style>
  <w:style w:type="paragraph" w:customStyle="1" w:styleId="Georgia11spacing10after">
    <w:name w:val="Georgia11_spacing_10after"/>
    <w:basedOn w:val="Normal"/>
    <w:rsid w:val="000E72D3"/>
    <w:rPr>
      <w:rFonts w:ascii="Georgia" w:eastAsia="Calibri" w:hAnsi="Georg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C395-EB59-40E9-98D6-76235215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1054</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4</cp:revision>
  <dcterms:created xsi:type="dcterms:W3CDTF">2016-09-08T11:40:00Z</dcterms:created>
  <dcterms:modified xsi:type="dcterms:W3CDTF">2016-09-08T12:21:00Z</dcterms:modified>
</cp:coreProperties>
</file>