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EE" w:rsidRDefault="00F80348" w:rsidP="00BE3FEE">
      <w:pPr>
        <w:pStyle w:val="Heading1"/>
      </w:pPr>
      <w:r>
        <w:t xml:space="preserve">Rekruttering av instituttleder for perioden </w:t>
      </w:r>
      <w:r w:rsidR="004C443B">
        <w:t>2019-22</w:t>
      </w:r>
    </w:p>
    <w:p w:rsidR="00A268F0" w:rsidRDefault="00BE3FEE" w:rsidP="00BE3FEE">
      <w:pPr>
        <w:pStyle w:val="Heading2"/>
      </w:pPr>
      <w:r>
        <w:t xml:space="preserve">Notat til </w:t>
      </w:r>
      <w:r w:rsidR="002B70B6">
        <w:t>instituttråds</w:t>
      </w:r>
      <w:r>
        <w:t xml:space="preserve">møtet </w:t>
      </w:r>
      <w:r w:rsidR="004C443B">
        <w:t>17</w:t>
      </w:r>
      <w:r w:rsidR="00F80348">
        <w:t>.1.201</w:t>
      </w:r>
      <w:r w:rsidR="004C443B">
        <w:t>8</w:t>
      </w:r>
    </w:p>
    <w:p w:rsidR="00BE3FEE" w:rsidRDefault="005E5C7F" w:rsidP="00BE3FEE">
      <w:r>
        <w:t xml:space="preserve">Fra: </w:t>
      </w:r>
      <w:r w:rsidR="00F80348">
        <w:t>Knut Tore Stokke</w:t>
      </w:r>
    </w:p>
    <w:p w:rsidR="00BE3FEE" w:rsidRDefault="00BE3FEE" w:rsidP="00BE3FEE">
      <w:pPr>
        <w:pStyle w:val="Heading2"/>
      </w:pPr>
      <w:r>
        <w:t>Bakgrunn</w:t>
      </w:r>
    </w:p>
    <w:p w:rsidR="005D3248" w:rsidRDefault="00F80348" w:rsidP="00F80348">
      <w:r>
        <w:t xml:space="preserve">Det skal rekrutteres instituttleder for </w:t>
      </w:r>
      <w:proofErr w:type="spellStart"/>
      <w:r>
        <w:t>Helsam</w:t>
      </w:r>
      <w:proofErr w:type="spellEnd"/>
      <w:r>
        <w:t xml:space="preserve"> for perioden 201</w:t>
      </w:r>
      <w:r w:rsidR="00435B1F">
        <w:t>9</w:t>
      </w:r>
      <w:r>
        <w:t>-</w:t>
      </w:r>
      <w:r w:rsidR="0024082A">
        <w:t>22</w:t>
      </w:r>
      <w:r>
        <w:t xml:space="preserve">. </w:t>
      </w:r>
      <w:r w:rsidR="005D3248">
        <w:t xml:space="preserve">Uavhengig av rekrutteringsform så tilsettes </w:t>
      </w:r>
      <w:r>
        <w:t xml:space="preserve">Instituttledere </w:t>
      </w:r>
      <w:r w:rsidR="00E2481F">
        <w:t xml:space="preserve">i stillingskode 1475 </w:t>
      </w:r>
      <w:r w:rsidR="005D3248">
        <w:t>for et åremål på 4 år. V</w:t>
      </w:r>
      <w:r>
        <w:t>ed utløpet av hver tilsettingsperiode kan instituttets styre eller råd ta stilling til hvordan ny instituttleder skal rekrutteres. Dersom instituttrådet går inn for endring i rekrutteringsform må endringen vedtas av Universitetsstyret</w:t>
      </w:r>
      <w:r>
        <w:rPr>
          <w:rStyle w:val="FootnoteReference"/>
        </w:rPr>
        <w:footnoteReference w:id="1"/>
      </w:r>
      <w:r>
        <w:t>.</w:t>
      </w:r>
      <w:r w:rsidR="003D07EE" w:rsidRPr="003D07EE">
        <w:t xml:space="preserve"> </w:t>
      </w:r>
    </w:p>
    <w:p w:rsidR="00435B1F" w:rsidRDefault="003D07EE" w:rsidP="00F80348">
      <w:r>
        <w:t xml:space="preserve">Instituttrådet ved </w:t>
      </w:r>
      <w:proofErr w:type="spellStart"/>
      <w:r>
        <w:t>Helsam</w:t>
      </w:r>
      <w:proofErr w:type="spellEnd"/>
      <w:r>
        <w:t xml:space="preserve"> fattet i møte </w:t>
      </w:r>
      <w:r w:rsidR="0024082A">
        <w:t>20. januar 2014</w:t>
      </w:r>
      <w:r>
        <w:t xml:space="preserve"> vedtak om å anbefale ovenfor Universitetsstyret at </w:t>
      </w:r>
      <w:r w:rsidR="0024082A">
        <w:t>instituttleder skulle rekrutteres gjennom valg</w:t>
      </w:r>
      <w:r>
        <w:t>.</w:t>
      </w:r>
      <w:r w:rsidR="00C01992">
        <w:t xml:space="preserve"> </w:t>
      </w:r>
      <w:r w:rsidR="00435B1F">
        <w:t>R</w:t>
      </w:r>
      <w:r w:rsidR="00C01992">
        <w:t>eferat fra forrige behandling av saken er tilgjengelig på instituttrådets nettsider</w:t>
      </w:r>
      <w:r w:rsidR="00C01992">
        <w:rPr>
          <w:rStyle w:val="FootnoteReference"/>
        </w:rPr>
        <w:footnoteReference w:id="2"/>
      </w:r>
      <w:r w:rsidR="00C01992">
        <w:t>.</w:t>
      </w:r>
      <w:r>
        <w:t xml:space="preserve"> </w:t>
      </w:r>
      <w:r w:rsidR="004B05B0">
        <w:t xml:space="preserve">I perioden 2010-14 var instituttleder ved </w:t>
      </w:r>
      <w:proofErr w:type="spellStart"/>
      <w:r w:rsidR="004B05B0">
        <w:t>Helsam</w:t>
      </w:r>
      <w:proofErr w:type="spellEnd"/>
      <w:r w:rsidR="004B05B0">
        <w:t xml:space="preserve"> rekruttert gjennom utlysning av stillingen. </w:t>
      </w:r>
      <w:r w:rsidR="00435B1F">
        <w:t xml:space="preserve"> </w:t>
      </w:r>
    </w:p>
    <w:p w:rsidR="004B05B0" w:rsidRDefault="00435B1F" w:rsidP="00F80348">
      <w:r>
        <w:t>Vi viser for øvrig til instituttrådets behandling av Underdal-utvalgets rapport</w:t>
      </w:r>
      <w:r>
        <w:rPr>
          <w:rStyle w:val="FootnoteReference"/>
        </w:rPr>
        <w:footnoteReference w:id="3"/>
      </w:r>
      <w:r>
        <w:t xml:space="preserve"> og rekruttering</w:t>
      </w:r>
      <w:r w:rsidR="009B692D">
        <w:t xml:space="preserve"> av</w:t>
      </w:r>
      <w:r>
        <w:t xml:space="preserve"> dekan for perioden 2019-22</w:t>
      </w:r>
      <w:r>
        <w:rPr>
          <w:rStyle w:val="FootnoteReference"/>
        </w:rPr>
        <w:footnoteReference w:id="4"/>
      </w:r>
      <w:r w:rsidR="00631DB4">
        <w:t xml:space="preserve"> </w:t>
      </w:r>
      <w:r>
        <w:t xml:space="preserve">som begge omhandlet rekruttering av ledere ved universitetet. </w:t>
      </w:r>
    </w:p>
    <w:p w:rsidR="00435B1F" w:rsidRDefault="009B692D" w:rsidP="00435B1F">
      <w:pPr>
        <w:pStyle w:val="Heading2"/>
      </w:pPr>
      <w:r>
        <w:t>Prosess for v</w:t>
      </w:r>
      <w:r w:rsidR="00435B1F">
        <w:t>alg eller utlysning</w:t>
      </w:r>
    </w:p>
    <w:p w:rsidR="009B692D" w:rsidRDefault="00435B1F" w:rsidP="00435B1F">
      <w:r>
        <w:t xml:space="preserve">Ved rekruttering gjennom valg oppnevner fakultetsstyret et valgstyre som er ansvarlig for gjennomføring av valget. </w:t>
      </w:r>
      <w:r w:rsidR="009B692D">
        <w:t xml:space="preserve">Det bør også opprettes en valgkomité som </w:t>
      </w:r>
      <w:r w:rsidR="009B692D" w:rsidRPr="009B692D">
        <w:t xml:space="preserve">sørger for at stillingsbeskrivelse er kjent for både velgere og potensielle kandidater, og at kandidatene presenteres på en måte som gir velgerne et godt grunnlag for å vurdere deres kvalifikasjoner for rollen. </w:t>
      </w:r>
    </w:p>
    <w:p w:rsidR="00435B1F" w:rsidRDefault="00435B1F" w:rsidP="00435B1F">
      <w:r>
        <w:t xml:space="preserve">Valgbar for stillingen er både fast vitenskapelig ansatte ved instituttet og eksterne kandidater. Valg gjennomføres normalt som et elektronisk valg der alle ansatte i minst halv stilling har stemmerett, og der minst 5 personer med stemmerett kan foreslå kandidater til valg. Detaljene framgår av </w:t>
      </w:r>
      <w:hyperlink r:id="rId8" w:history="1">
        <w:r w:rsidRPr="00435B1F">
          <w:rPr>
            <w:rStyle w:val="Hyperlink"/>
          </w:rPr>
          <w:t>UiOs valgreglement</w:t>
        </w:r>
      </w:hyperlink>
      <w:r>
        <w:t>.</w:t>
      </w:r>
    </w:p>
    <w:p w:rsidR="00DF5BEC" w:rsidRDefault="005D3248" w:rsidP="00F80348">
      <w:r>
        <w:t xml:space="preserve">Ved rekruttering gjennom utlysning av stillingen vil instituttrådet </w:t>
      </w:r>
      <w:r w:rsidR="00DF5BEC">
        <w:t>fremme forslag på</w:t>
      </w:r>
      <w:r>
        <w:t xml:space="preserve"> </w:t>
      </w:r>
      <w:r w:rsidR="00DF5BEC">
        <w:t xml:space="preserve">kunngjøring og stillingsbeskrivelse for stillingen til fakultetsstyret. </w:t>
      </w:r>
      <w:r w:rsidR="003D07EE">
        <w:t xml:space="preserve">Stillingen kunngjøres deretter. Instituttrådet er innstillende myndighet og lager en innstilling som oversendes </w:t>
      </w:r>
      <w:r w:rsidR="00DF5BEC">
        <w:t xml:space="preserve">fakultetsstyret </w:t>
      </w:r>
      <w:r w:rsidR="003D07EE">
        <w:t>for endelig vedtak</w:t>
      </w:r>
      <w:r w:rsidR="00DF5BEC">
        <w:t xml:space="preserve">. </w:t>
      </w:r>
      <w:r w:rsidR="00EB7027">
        <w:t xml:space="preserve">Se </w:t>
      </w:r>
      <w:hyperlink r:id="rId9" w:history="1">
        <w:r w:rsidR="00EB7027" w:rsidRPr="00EB7027">
          <w:rPr>
            <w:rStyle w:val="Hyperlink"/>
          </w:rPr>
          <w:t>UiOs reglement for tilsetting av ledere ved fakulteter og institutter</w:t>
        </w:r>
      </w:hyperlink>
    </w:p>
    <w:p w:rsidR="00435B1F" w:rsidRDefault="00435B1F" w:rsidP="00435B1F">
      <w:pPr>
        <w:pStyle w:val="Heading2"/>
      </w:pPr>
      <w:r>
        <w:t>Spørsmål til diskusjonen</w:t>
      </w:r>
    </w:p>
    <w:p w:rsidR="00204C26" w:rsidRDefault="00435B1F" w:rsidP="00435B1F">
      <w:r>
        <w:t xml:space="preserve">Vi ber om instituttrådets vurdering av saken. </w:t>
      </w:r>
    </w:p>
    <w:p w:rsidR="00435B1F" w:rsidRPr="00435B1F" w:rsidRDefault="00435B1F" w:rsidP="00435B1F">
      <w:bookmarkStart w:id="0" w:name="_GoBack"/>
      <w:bookmarkEnd w:id="0"/>
      <w:r>
        <w:t xml:space="preserve">Hvis instituttrådet ønsker det, legges saken fram som en vedtakssak i instituttrådets møte den 24. februar. </w:t>
      </w:r>
    </w:p>
    <w:sectPr w:rsidR="00435B1F" w:rsidRPr="00435B1F" w:rsidSect="002D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48" w:rsidRDefault="00F80348" w:rsidP="00F80348">
      <w:pPr>
        <w:spacing w:after="0" w:line="240" w:lineRule="auto"/>
      </w:pPr>
      <w:r>
        <w:separator/>
      </w:r>
    </w:p>
  </w:endnote>
  <w:endnote w:type="continuationSeparator" w:id="0">
    <w:p w:rsidR="00F80348" w:rsidRDefault="00F80348" w:rsidP="00F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48" w:rsidRDefault="00F80348" w:rsidP="00F80348">
      <w:pPr>
        <w:spacing w:after="0" w:line="240" w:lineRule="auto"/>
      </w:pPr>
      <w:r>
        <w:separator/>
      </w:r>
    </w:p>
  </w:footnote>
  <w:footnote w:type="continuationSeparator" w:id="0">
    <w:p w:rsidR="00F80348" w:rsidRDefault="00F80348" w:rsidP="00F80348">
      <w:pPr>
        <w:spacing w:after="0" w:line="240" w:lineRule="auto"/>
      </w:pPr>
      <w:r>
        <w:continuationSeparator/>
      </w:r>
    </w:p>
  </w:footnote>
  <w:footnote w:id="1">
    <w:p w:rsidR="00F80348" w:rsidRDefault="00F803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B05B0">
        <w:t xml:space="preserve">UiOs valgreglement § 20: </w:t>
      </w:r>
      <w:hyperlink r:id="rId1" w:history="1">
        <w:r w:rsidR="004B05B0" w:rsidRPr="00E81F50">
          <w:rPr>
            <w:rStyle w:val="Hyperlink"/>
          </w:rPr>
          <w:t>http://www.uio.no/om/regelverk/orgadm/valgreglement.html</w:t>
        </w:r>
      </w:hyperlink>
      <w:r w:rsidR="004B05B0">
        <w:t xml:space="preserve"> </w:t>
      </w:r>
      <w:r w:rsidR="0024082A">
        <w:t xml:space="preserve"> </w:t>
      </w:r>
    </w:p>
  </w:footnote>
  <w:footnote w:id="2">
    <w:p w:rsidR="00C01992" w:rsidRDefault="00C019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24082A" w:rsidRPr="00C23B47">
          <w:rPr>
            <w:rStyle w:val="Hyperlink"/>
          </w:rPr>
          <w:t>http://www.med.uio.no/helsam/om/organisasjon/radet/2014/protokoll-20-jan.html</w:t>
        </w:r>
      </w:hyperlink>
      <w:r w:rsidR="0024082A">
        <w:t xml:space="preserve"> </w:t>
      </w:r>
    </w:p>
  </w:footnote>
  <w:footnote w:id="3">
    <w:p w:rsidR="00435B1F" w:rsidRDefault="00435B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E81F50">
          <w:rPr>
            <w:rStyle w:val="Hyperlink"/>
          </w:rPr>
          <w:t>https://www.med.uio.no/helsam/om/organisasjon/radet/2016/19mai/ref19mai2016.html</w:t>
        </w:r>
      </w:hyperlink>
      <w:r>
        <w:t xml:space="preserve"> </w:t>
      </w:r>
    </w:p>
  </w:footnote>
  <w:footnote w:id="4">
    <w:p w:rsidR="00435B1F" w:rsidRDefault="00435B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E81F50">
          <w:rPr>
            <w:rStyle w:val="Hyperlink"/>
          </w:rPr>
          <w:t>https://www.med.uio.no/helsam/om/organisasjon/radet/2017/4_13sept/ref13sept2017.html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049"/>
    <w:multiLevelType w:val="hybridMultilevel"/>
    <w:tmpl w:val="FC284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3D"/>
    <w:rsid w:val="000226FB"/>
    <w:rsid w:val="000E4384"/>
    <w:rsid w:val="00204C26"/>
    <w:rsid w:val="0024082A"/>
    <w:rsid w:val="0026143D"/>
    <w:rsid w:val="002B70B6"/>
    <w:rsid w:val="002D534B"/>
    <w:rsid w:val="00360D8E"/>
    <w:rsid w:val="003D07EE"/>
    <w:rsid w:val="00435B1F"/>
    <w:rsid w:val="004B05B0"/>
    <w:rsid w:val="004C443B"/>
    <w:rsid w:val="00542F66"/>
    <w:rsid w:val="005C4B9C"/>
    <w:rsid w:val="005C6B37"/>
    <w:rsid w:val="005D3248"/>
    <w:rsid w:val="005E5C7F"/>
    <w:rsid w:val="00631DB4"/>
    <w:rsid w:val="00660946"/>
    <w:rsid w:val="00744D81"/>
    <w:rsid w:val="007F2620"/>
    <w:rsid w:val="00864A60"/>
    <w:rsid w:val="0088086B"/>
    <w:rsid w:val="009B692D"/>
    <w:rsid w:val="00A00548"/>
    <w:rsid w:val="00A224B8"/>
    <w:rsid w:val="00A268F0"/>
    <w:rsid w:val="00A7062C"/>
    <w:rsid w:val="00BE3FEE"/>
    <w:rsid w:val="00C01992"/>
    <w:rsid w:val="00CF4B1E"/>
    <w:rsid w:val="00DC0475"/>
    <w:rsid w:val="00DF5BEC"/>
    <w:rsid w:val="00E2481F"/>
    <w:rsid w:val="00EB7027"/>
    <w:rsid w:val="00F35EF7"/>
    <w:rsid w:val="00F36303"/>
    <w:rsid w:val="00F60CFF"/>
    <w:rsid w:val="00F80348"/>
    <w:rsid w:val="00F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E84D"/>
  <w15:docId w15:val="{4E07BEF4-5C73-47B4-8C1B-67507567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3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3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3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E3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42F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803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03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03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8034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D32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80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8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08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om/regelverk/orgadm/valgregleme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io.no/om/regelverk/personal/ledelse/tilsetting-ledere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ed.uio.no/helsam/om/organisasjon/radet/2016/19mai/ref19mai2016.html" TargetMode="External"/><Relationship Id="rId2" Type="http://schemas.openxmlformats.org/officeDocument/2006/relationships/hyperlink" Target="http://www.med.uio.no/helsam/om/organisasjon/radet/2014/protokoll-20-jan.html" TargetMode="External"/><Relationship Id="rId1" Type="http://schemas.openxmlformats.org/officeDocument/2006/relationships/hyperlink" Target="http://www.uio.no/om/regelverk/orgadm/valgreglement.html" TargetMode="External"/><Relationship Id="rId4" Type="http://schemas.openxmlformats.org/officeDocument/2006/relationships/hyperlink" Target="https://www.med.uio.no/helsam/om/organisasjon/radet/2017/4_13sept/ref13sept201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2032-5B81-4616-8B85-2D471445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97635E4B.dotm</Template>
  <TotalTime>108</TotalTime>
  <Pages>1</Pages>
  <Words>396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Tore Stokke</dc:creator>
  <cp:lastModifiedBy>Knut Tore Stokke</cp:lastModifiedBy>
  <cp:revision>6</cp:revision>
  <cp:lastPrinted>2013-12-11T08:25:00Z</cp:lastPrinted>
  <dcterms:created xsi:type="dcterms:W3CDTF">2018-01-08T15:21:00Z</dcterms:created>
  <dcterms:modified xsi:type="dcterms:W3CDTF">2018-01-09T15:11:00Z</dcterms:modified>
</cp:coreProperties>
</file>