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0FACB" w14:textId="46C2EADA" w:rsidR="00BE3FEE" w:rsidRDefault="0032592F" w:rsidP="00BE3FEE">
      <w:pPr>
        <w:pStyle w:val="Heading1"/>
      </w:pPr>
      <w:r>
        <w:t xml:space="preserve">Rekruttering instituttleder og instituttråd </w:t>
      </w:r>
      <w:proofErr w:type="spellStart"/>
      <w:r>
        <w:t>vs</w:t>
      </w:r>
      <w:proofErr w:type="spellEnd"/>
      <w:r>
        <w:t xml:space="preserve"> instituttstyre</w:t>
      </w:r>
    </w:p>
    <w:p w14:paraId="0E22168A" w14:textId="406DC730" w:rsidR="00A268F0" w:rsidRDefault="00BE3FEE" w:rsidP="00BE3FEE">
      <w:pPr>
        <w:pStyle w:val="Heading2"/>
      </w:pPr>
      <w:r>
        <w:t xml:space="preserve">Notat til </w:t>
      </w:r>
      <w:r w:rsidR="004D17C2">
        <w:t>instituttrådsmøtet 1</w:t>
      </w:r>
      <w:r w:rsidR="0032592F">
        <w:t>5</w:t>
      </w:r>
      <w:r w:rsidR="004D17C2">
        <w:t>. september 20</w:t>
      </w:r>
      <w:r w:rsidR="0032592F">
        <w:t>21</w:t>
      </w:r>
    </w:p>
    <w:p w14:paraId="4CC768F9" w14:textId="77777777" w:rsidR="00BE3FEE" w:rsidRDefault="005E5C7F" w:rsidP="00BE3FEE">
      <w:r>
        <w:t xml:space="preserve">Fra: </w:t>
      </w:r>
      <w:r w:rsidR="004D17C2">
        <w:t>Knut Tore Stokke</w:t>
      </w:r>
    </w:p>
    <w:p w14:paraId="1913052E" w14:textId="4E7F4E2F" w:rsidR="00BE3FEE" w:rsidRDefault="00BE3FEE" w:rsidP="00BE3FEE">
      <w:pPr>
        <w:pStyle w:val="Heading2"/>
      </w:pPr>
      <w:r>
        <w:t>Bakgrunn</w:t>
      </w:r>
    </w:p>
    <w:p w14:paraId="04E74170" w14:textId="3FFCFD19" w:rsidR="0032592F" w:rsidRDefault="0032592F" w:rsidP="0032592F">
      <w:r>
        <w:t xml:space="preserve">I løpet av 2022 skal det rekrutteres instituttleder og velges instituttråd/styre for en ny fireårs periode. Som en forberedelse til det legges det opp til en diskusjon av rekrutteringsform for instituttleder og spørsmålet om instituttet bør søke om overgang til instituttstyre framfor å fortsette med instituttråd. </w:t>
      </w:r>
    </w:p>
    <w:p w14:paraId="6786866A" w14:textId="72BF3E23" w:rsidR="0032592F" w:rsidRDefault="0032592F" w:rsidP="0032592F">
      <w:pPr>
        <w:pStyle w:val="Heading2"/>
      </w:pPr>
      <w:r>
        <w:t>Rekruttering av instituttleder</w:t>
      </w:r>
    </w:p>
    <w:p w14:paraId="2DBFB230" w14:textId="7CEFD3F4" w:rsidR="0032592F" w:rsidRDefault="00DB7F0D" w:rsidP="0032592F">
      <w:r>
        <w:t xml:space="preserve">I </w:t>
      </w:r>
      <w:hyperlink r:id="rId5" w:anchor="toc1" w:history="1">
        <w:r w:rsidRPr="00DB7F0D">
          <w:rPr>
            <w:rStyle w:val="Hyperlink"/>
          </w:rPr>
          <w:t xml:space="preserve">UiOs valgreglement §20 </w:t>
        </w:r>
      </w:hyperlink>
      <w:r>
        <w:t xml:space="preserve">er rekrutteringsform for instituttledere beskrevet. Hovedregelen ved UiO er at instituttleder velges, men etter forslag fra instituttråd/styre kan endring i rekrutteringsformen godkjennes av universitetsstyret etter anbefaling fra fakultetsstyret. </w:t>
      </w:r>
    </w:p>
    <w:p w14:paraId="7E34F38D" w14:textId="71F8BC62" w:rsidR="00DB7F0D" w:rsidRDefault="00DB7F0D" w:rsidP="0032592F">
      <w:r>
        <w:t xml:space="preserve">Spørsmålet om rekrutteringsform for instituttleder ved </w:t>
      </w:r>
      <w:proofErr w:type="spellStart"/>
      <w:r>
        <w:t>Helsam</w:t>
      </w:r>
      <w:proofErr w:type="spellEnd"/>
      <w:r>
        <w:t xml:space="preserve"> har vært oppe til diskusjon i instituttrådet i forkant av alle nye åremålsperioder. Ved opprettelsen av instituttet var det flertall for å rekruttere gjennom ansettelse, mens ved de to siste periodene har vært tilslutning til rekruttering gjennom valg. </w:t>
      </w:r>
    </w:p>
    <w:p w14:paraId="6E5FE2B3" w14:textId="67FCFEB2" w:rsidR="00DB7F0D" w:rsidRPr="00DB7F0D" w:rsidRDefault="00DB7F0D" w:rsidP="0032592F">
      <w:pPr>
        <w:rPr>
          <w:i/>
          <w:iCs/>
        </w:rPr>
      </w:pPr>
      <w:r w:rsidRPr="00DB7F0D">
        <w:rPr>
          <w:i/>
          <w:iCs/>
        </w:rPr>
        <w:t xml:space="preserve">Vi ber om instituttrådets tilbakemelding på om det er ønskelig å belyse saken om rekrutteringsform pånytt i forkant av neste åremålsperiode. </w:t>
      </w:r>
    </w:p>
    <w:p w14:paraId="275C1F98" w14:textId="7B00FF50" w:rsidR="0032592F" w:rsidRDefault="0032592F" w:rsidP="0032592F">
      <w:pPr>
        <w:pStyle w:val="Heading2"/>
      </w:pPr>
      <w:r>
        <w:t xml:space="preserve">Instituttråd </w:t>
      </w:r>
      <w:proofErr w:type="spellStart"/>
      <w:r>
        <w:t>vs</w:t>
      </w:r>
      <w:proofErr w:type="spellEnd"/>
      <w:r>
        <w:t xml:space="preserve"> instituttstyre</w:t>
      </w:r>
    </w:p>
    <w:p w14:paraId="7219C80C" w14:textId="77777777" w:rsidR="00B524C6" w:rsidRDefault="0032592F" w:rsidP="0032592F">
      <w:r>
        <w:t>Ved inngangen til denne fireårsperioden var spørsmålet om instituttråd eller instituttstyre oppe</w:t>
      </w:r>
      <w:r w:rsidR="00DB7F0D">
        <w:t xml:space="preserve"> til diskusjon</w:t>
      </w:r>
      <w:r>
        <w:t xml:space="preserve">. </w:t>
      </w:r>
    </w:p>
    <w:p w14:paraId="1E3290A2" w14:textId="7267CA97" w:rsidR="00C111EE" w:rsidRPr="0032592F" w:rsidRDefault="00DB7F0D" w:rsidP="0032592F">
      <w:r>
        <w:t xml:space="preserve">Instituttledelsens vurdering er at </w:t>
      </w:r>
      <w:r w:rsidR="00097334">
        <w:t>dette spørsmålet bør sees i sammenheng med hva slags rekrutteringsform vi har for instituttleder</w:t>
      </w:r>
      <w:r w:rsidR="006235B1">
        <w:t xml:space="preserve"> og det er </w:t>
      </w:r>
      <w:proofErr w:type="spellStart"/>
      <w:r w:rsidR="006235B1">
        <w:t>bakgrunn</w:t>
      </w:r>
      <w:proofErr w:type="spellEnd"/>
      <w:r w:rsidR="006235B1">
        <w:t xml:space="preserve"> for at dette fremmes som en sak</w:t>
      </w:r>
      <w:r w:rsidR="00097334">
        <w:t xml:space="preserve">. Dersom instituttleder rekrutteres etter kunngjøring </w:t>
      </w:r>
      <w:r w:rsidR="00C111EE">
        <w:t>framstår behovet for å sikre ansatte en tydeligere formell innflytelse gjennom et instituttstyre</w:t>
      </w:r>
      <w:r w:rsidR="00B524C6">
        <w:t xml:space="preserve"> større</w:t>
      </w:r>
      <w:r w:rsidR="00C111EE">
        <w:t xml:space="preserve"> enn når instituttleder er valgt av de ansatte. </w:t>
      </w:r>
      <w:r w:rsidR="00E74126">
        <w:t xml:space="preserve">Det kan selvsagt argumenteres for at det vil være ønskelig med et styre uavhengig av rekrutteringsform for instituttleder. </w:t>
      </w:r>
    </w:p>
    <w:p w14:paraId="529B22FE" w14:textId="4A991CFF" w:rsidR="004D17C2" w:rsidRDefault="006235B1" w:rsidP="004D17C2">
      <w:hyperlink r:id="rId6" w:history="1">
        <w:r w:rsidR="004D17C2" w:rsidRPr="004D17C2">
          <w:rPr>
            <w:rStyle w:val="Hyperlink"/>
          </w:rPr>
          <w:t>I UiOs normalr</w:t>
        </w:r>
        <w:r w:rsidR="004D17C2" w:rsidRPr="004D17C2">
          <w:rPr>
            <w:rStyle w:val="Hyperlink"/>
          </w:rPr>
          <w:t>e</w:t>
        </w:r>
        <w:r w:rsidR="004D17C2" w:rsidRPr="004D17C2">
          <w:rPr>
            <w:rStyle w:val="Hyperlink"/>
          </w:rPr>
          <w:t>gler for institutter</w:t>
        </w:r>
      </w:hyperlink>
      <w:r w:rsidR="004D17C2">
        <w:t xml:space="preserve"> § 1 heter det at </w:t>
      </w:r>
      <w:r w:rsidR="004D17C2" w:rsidRPr="004D17C2">
        <w:rPr>
          <w:i/>
        </w:rPr>
        <w:t>«Profesjonsfakultetene kan med universitetsstyrets godkjenning opprette styre også på instituttnivå dersom de finner at hensynet til virksomheten tilsier det.</w:t>
      </w:r>
      <w:r w:rsidR="004D17C2">
        <w:rPr>
          <w:i/>
        </w:rPr>
        <w:t xml:space="preserve">». </w:t>
      </w:r>
      <w:r w:rsidR="004D17C2">
        <w:t xml:space="preserve"> En overgang fra instituttråd til instituttstyre </w:t>
      </w:r>
      <w:r w:rsidR="00E74126">
        <w:t xml:space="preserve">ved </w:t>
      </w:r>
      <w:proofErr w:type="spellStart"/>
      <w:r w:rsidR="00E74126">
        <w:t>Helsam</w:t>
      </w:r>
      <w:proofErr w:type="spellEnd"/>
      <w:r w:rsidR="00E74126">
        <w:t xml:space="preserve"> </w:t>
      </w:r>
      <w:r w:rsidR="004D17C2">
        <w:t xml:space="preserve">krever dermed en tilslutning i fakultetsstyret og universitetsstyret. </w:t>
      </w:r>
      <w:r w:rsidR="00B524C6">
        <w:t xml:space="preserve">I tidligere diskusjoner av saken har </w:t>
      </w:r>
      <w:r w:rsidR="00FF479A">
        <w:t xml:space="preserve">daværende fakultetsledelse uttrykt seg negativt til en overgang til instituttstyre ved ett av fakultets tre institutter. Saken er </w:t>
      </w:r>
      <w:r>
        <w:t xml:space="preserve">foreløpig </w:t>
      </w:r>
      <w:r w:rsidR="00FF479A">
        <w:t>ikke diskutert med nåværende fakultetsledelse.</w:t>
      </w:r>
    </w:p>
    <w:p w14:paraId="5AC0966A" w14:textId="073D9240" w:rsidR="00FF479A" w:rsidRDefault="004D17C2" w:rsidP="004D17C2">
      <w:r>
        <w:t xml:space="preserve">Normalreglene beskriver også hvordan instituttstyrer og instituttråd sammensettes og hva slags </w:t>
      </w:r>
      <w:r w:rsidR="00CC2C74">
        <w:t xml:space="preserve">myndighetsområde/saksområde </w:t>
      </w:r>
      <w:r>
        <w:t>de har</w:t>
      </w:r>
      <w:r w:rsidR="00FF479A">
        <w:t xml:space="preserve">. Ved </w:t>
      </w:r>
      <w:proofErr w:type="spellStart"/>
      <w:r w:rsidR="00FF479A">
        <w:t>Helsam</w:t>
      </w:r>
      <w:proofErr w:type="spellEnd"/>
      <w:r w:rsidR="00FF479A">
        <w:t xml:space="preserve"> har instituttrådet i stor grad vært involvert i samme saksområde som det som tilligger instituttstyret, men ett vesentlig unntak er at instituttstyret </w:t>
      </w:r>
      <w:r w:rsidR="00FF479A">
        <w:lastRenderedPageBreak/>
        <w:t xml:space="preserve">skal innstille i alle vitenskapelige tilsettingssaker som skal vedtas av fakultetets tilsettingsutvalg. I praksis vil det innebære at et instituttstyre må møtes vesentlig oftere enn dagens instituttråd.  </w:t>
      </w:r>
    </w:p>
    <w:p w14:paraId="7717C9EC" w14:textId="76C90D55" w:rsidR="00B524C6" w:rsidRDefault="00E74126" w:rsidP="004D17C2">
      <w:r>
        <w:t xml:space="preserve">Instituttleder og nestleder inngår som hhv styreleder og nestleder, og styrets sammensetning er 3 til 7 øvrige representanter hvorav studentene skal ha minst 20% representasjon. Et instituttstyre kan </w:t>
      </w:r>
      <w:r w:rsidR="00B524C6">
        <w:t xml:space="preserve">også </w:t>
      </w:r>
      <w:r>
        <w:t xml:space="preserve">ha eksterne representanter som er oppnevnt av fakultetsstyret. Eksempel på sammensetning ved 5 representanter; instituttleder, nestleder, en representant fra faste vitenskapelig ansatte, en representant fra teknisk-administrativt ansatte og en student. </w:t>
      </w:r>
      <w:r w:rsidR="00B524C6">
        <w:t xml:space="preserve">Med flere enn 5 representanter vil studentene ha to representanter og det skal også normalt sikres representasjon fra de midlertidig vitenskapelig ansatte, men utover det styrer ikke reglementet hvordan sammensetningen mellom de ulike gruppene er. </w:t>
      </w:r>
    </w:p>
    <w:p w14:paraId="1A117FD3" w14:textId="5EF5F1CD" w:rsidR="006235B1" w:rsidRPr="006235B1" w:rsidRDefault="006235B1" w:rsidP="004D17C2">
      <w:pPr>
        <w:rPr>
          <w:i/>
          <w:iCs/>
        </w:rPr>
      </w:pPr>
      <w:r>
        <w:rPr>
          <w:i/>
          <w:iCs/>
        </w:rPr>
        <w:t xml:space="preserve">Vi ber om instituttrådets vurdering av om </w:t>
      </w:r>
      <w:proofErr w:type="spellStart"/>
      <w:r>
        <w:rPr>
          <w:i/>
          <w:iCs/>
        </w:rPr>
        <w:t>Helsam</w:t>
      </w:r>
      <w:proofErr w:type="spellEnd"/>
      <w:r>
        <w:rPr>
          <w:i/>
          <w:iCs/>
        </w:rPr>
        <w:t xml:space="preserve"> bør vurdere å fremme anbefaling til fakultetet om å skifte til instituttstyre og i tilfelle hvordan vi forankrer støtte for en slik anbefaling blant våre ansatte. </w:t>
      </w:r>
    </w:p>
    <w:p w14:paraId="249A4A2F" w14:textId="66AA6A47" w:rsidR="004D17C2" w:rsidRDefault="00B524C6" w:rsidP="004D17C2">
      <w:r>
        <w:t xml:space="preserve"> </w:t>
      </w:r>
    </w:p>
    <w:p w14:paraId="1B437B47" w14:textId="77777777" w:rsidR="00BE3FEE" w:rsidRDefault="00BE3FEE" w:rsidP="00BE3FEE">
      <w:pPr>
        <w:pStyle w:val="Heading2"/>
      </w:pPr>
    </w:p>
    <w:sectPr w:rsidR="00BE3FEE" w:rsidSect="002D5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049"/>
    <w:multiLevelType w:val="hybridMultilevel"/>
    <w:tmpl w:val="FC284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43D"/>
    <w:rsid w:val="00097334"/>
    <w:rsid w:val="000E4384"/>
    <w:rsid w:val="0026143D"/>
    <w:rsid w:val="002D534B"/>
    <w:rsid w:val="0032592F"/>
    <w:rsid w:val="004D17C2"/>
    <w:rsid w:val="0053100F"/>
    <w:rsid w:val="00542F66"/>
    <w:rsid w:val="005C6B37"/>
    <w:rsid w:val="005E5C7F"/>
    <w:rsid w:val="006235B1"/>
    <w:rsid w:val="007074E4"/>
    <w:rsid w:val="00864A60"/>
    <w:rsid w:val="00A21D45"/>
    <w:rsid w:val="00A224B8"/>
    <w:rsid w:val="00A268F0"/>
    <w:rsid w:val="00A7062C"/>
    <w:rsid w:val="00A72D3D"/>
    <w:rsid w:val="00A8015F"/>
    <w:rsid w:val="00B524C6"/>
    <w:rsid w:val="00BE3FEE"/>
    <w:rsid w:val="00C111EE"/>
    <w:rsid w:val="00CC2C74"/>
    <w:rsid w:val="00CF4B1E"/>
    <w:rsid w:val="00DB7F0D"/>
    <w:rsid w:val="00DC0475"/>
    <w:rsid w:val="00E74126"/>
    <w:rsid w:val="00F36303"/>
    <w:rsid w:val="00FF47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4D6D"/>
  <w15:docId w15:val="{E3A969BB-98FE-4CD6-B848-9334C68D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34B"/>
  </w:style>
  <w:style w:type="paragraph" w:styleId="Heading1">
    <w:name w:val="heading 1"/>
    <w:basedOn w:val="Normal"/>
    <w:next w:val="Normal"/>
    <w:link w:val="Heading1Char"/>
    <w:uiPriority w:val="9"/>
    <w:qFormat/>
    <w:rsid w:val="00BE3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F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F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E3F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42F66"/>
    <w:pPr>
      <w:ind w:left="720"/>
      <w:contextualSpacing/>
    </w:pPr>
  </w:style>
  <w:style w:type="character" w:styleId="Hyperlink">
    <w:name w:val="Hyperlink"/>
    <w:basedOn w:val="DefaultParagraphFont"/>
    <w:uiPriority w:val="99"/>
    <w:unhideWhenUsed/>
    <w:rsid w:val="004D17C2"/>
    <w:rPr>
      <w:color w:val="0000FF" w:themeColor="hyperlink"/>
      <w:u w:val="single"/>
    </w:rPr>
  </w:style>
  <w:style w:type="character" w:styleId="UnresolvedMention">
    <w:name w:val="Unresolved Mention"/>
    <w:basedOn w:val="DefaultParagraphFont"/>
    <w:uiPriority w:val="99"/>
    <w:semiHidden/>
    <w:unhideWhenUsed/>
    <w:rsid w:val="00DB7F0D"/>
    <w:rPr>
      <w:color w:val="605E5C"/>
      <w:shd w:val="clear" w:color="auto" w:fill="E1DFDD"/>
    </w:rPr>
  </w:style>
  <w:style w:type="character" w:styleId="FollowedHyperlink">
    <w:name w:val="FollowedHyperlink"/>
    <w:basedOn w:val="DefaultParagraphFont"/>
    <w:uiPriority w:val="99"/>
    <w:semiHidden/>
    <w:unhideWhenUsed/>
    <w:rsid w:val="00E741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io.no/om/regelverk/orgadm/normalreglerinstitutter.html" TargetMode="External"/><Relationship Id="rId5" Type="http://schemas.openxmlformats.org/officeDocument/2006/relationships/hyperlink" Target="https://www.uio.no/om/regelverk/orgadm/valgregle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Tore Stokke</dc:creator>
  <cp:lastModifiedBy>Knut Tore Stokke</cp:lastModifiedBy>
  <cp:revision>3</cp:revision>
  <dcterms:created xsi:type="dcterms:W3CDTF">2021-09-09T06:54:00Z</dcterms:created>
  <dcterms:modified xsi:type="dcterms:W3CDTF">2021-09-09T10:18:00Z</dcterms:modified>
</cp:coreProperties>
</file>