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2653"/>
        <w:gridCol w:w="8351"/>
        <w:gridCol w:w="2318"/>
        <w:gridCol w:w="1988"/>
      </w:tblGrid>
      <w:tr w:rsidR="00C5252E" w:rsidRPr="00946DB9" w14:paraId="34C2AF44" w14:textId="77777777" w:rsidTr="00427FA1">
        <w:tc>
          <w:tcPr>
            <w:tcW w:w="2653" w:type="dxa"/>
          </w:tcPr>
          <w:p w14:paraId="49BF4787" w14:textId="77777777" w:rsidR="00C5252E" w:rsidRPr="00946DB9" w:rsidRDefault="00C5252E" w:rsidP="00C5252E">
            <w:pPr>
              <w:rPr>
                <w:b/>
              </w:rPr>
            </w:pPr>
          </w:p>
          <w:p w14:paraId="4A27EDAB" w14:textId="77777777" w:rsidR="00C5252E" w:rsidRPr="00946DB9" w:rsidRDefault="00C5252E" w:rsidP="00C5252E">
            <w:pPr>
              <w:rPr>
                <w:b/>
              </w:rPr>
            </w:pPr>
            <w:r w:rsidRPr="00946DB9">
              <w:rPr>
                <w:b/>
              </w:rPr>
              <w:t>Prioritering</w:t>
            </w:r>
          </w:p>
          <w:p w14:paraId="78D59AF9" w14:textId="77777777" w:rsidR="00C5252E" w:rsidRPr="00946DB9" w:rsidRDefault="00C5252E" w:rsidP="00C5252E">
            <w:pPr>
              <w:rPr>
                <w:b/>
              </w:rPr>
            </w:pPr>
          </w:p>
        </w:tc>
        <w:tc>
          <w:tcPr>
            <w:tcW w:w="8351" w:type="dxa"/>
          </w:tcPr>
          <w:p w14:paraId="35A74B34" w14:textId="77777777" w:rsidR="00C5252E" w:rsidRPr="00946DB9" w:rsidRDefault="00C5252E" w:rsidP="00C5252E">
            <w:pPr>
              <w:rPr>
                <w:b/>
              </w:rPr>
            </w:pPr>
          </w:p>
          <w:p w14:paraId="6DFCD065" w14:textId="77777777" w:rsidR="00C5252E" w:rsidRPr="00946DB9" w:rsidRDefault="00C5252E" w:rsidP="00C5252E">
            <w:pPr>
              <w:rPr>
                <w:b/>
              </w:rPr>
            </w:pPr>
            <w:r w:rsidRPr="00946DB9">
              <w:rPr>
                <w:b/>
              </w:rPr>
              <w:t>Tiltak</w:t>
            </w:r>
          </w:p>
        </w:tc>
        <w:tc>
          <w:tcPr>
            <w:tcW w:w="2318" w:type="dxa"/>
          </w:tcPr>
          <w:p w14:paraId="16D3AFF9" w14:textId="77777777" w:rsidR="00A778C3" w:rsidRDefault="00A778C3" w:rsidP="00C5252E">
            <w:pPr>
              <w:rPr>
                <w:b/>
              </w:rPr>
            </w:pPr>
          </w:p>
          <w:p w14:paraId="5212B1E8" w14:textId="77777777" w:rsidR="00C5252E" w:rsidRPr="00946DB9" w:rsidRDefault="00C5252E" w:rsidP="00C5252E">
            <w:pPr>
              <w:rPr>
                <w:b/>
              </w:rPr>
            </w:pPr>
            <w:r w:rsidRPr="00946DB9">
              <w:rPr>
                <w:b/>
              </w:rPr>
              <w:t>Forventet resultat</w:t>
            </w:r>
            <w:r>
              <w:rPr>
                <w:b/>
              </w:rPr>
              <w:t xml:space="preserve"> </w:t>
            </w:r>
          </w:p>
        </w:tc>
        <w:tc>
          <w:tcPr>
            <w:tcW w:w="1988" w:type="dxa"/>
          </w:tcPr>
          <w:p w14:paraId="323FF1F1" w14:textId="77777777" w:rsidR="00A778C3" w:rsidRDefault="00A778C3" w:rsidP="00C5252E">
            <w:pPr>
              <w:rPr>
                <w:b/>
              </w:rPr>
            </w:pPr>
          </w:p>
          <w:p w14:paraId="5A316A2A" w14:textId="77777777" w:rsidR="00C5252E" w:rsidRPr="00946DB9" w:rsidRDefault="00C5252E" w:rsidP="00C5252E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2E6BDE" w:rsidRPr="00956655" w14:paraId="66A980DD" w14:textId="77777777" w:rsidTr="00427FA1">
        <w:tc>
          <w:tcPr>
            <w:tcW w:w="2653" w:type="dxa"/>
          </w:tcPr>
          <w:p w14:paraId="7104A295" w14:textId="77777777" w:rsidR="002E6BDE" w:rsidRDefault="002E6BDE" w:rsidP="00C5252E">
            <w:pPr>
              <w:rPr>
                <w:i/>
              </w:rPr>
            </w:pPr>
          </w:p>
          <w:p w14:paraId="59DE1860" w14:textId="1EDA38F6" w:rsidR="002E6BDE" w:rsidRDefault="00BC311E" w:rsidP="00C5252E">
            <w:pPr>
              <w:rPr>
                <w:i/>
              </w:rPr>
            </w:pPr>
            <w:r w:rsidRPr="00BC311E">
              <w:rPr>
                <w:i/>
              </w:rPr>
              <w:t>Mangfold</w:t>
            </w:r>
            <w:r>
              <w:rPr>
                <w:i/>
              </w:rPr>
              <w:t xml:space="preserve">. </w:t>
            </w:r>
            <w:r w:rsidRPr="00BC311E">
              <w:rPr>
                <w:i/>
              </w:rPr>
              <w:t xml:space="preserve">likestilling og inkludering ved </w:t>
            </w:r>
            <w:r>
              <w:rPr>
                <w:i/>
              </w:rPr>
              <w:t>IMB</w:t>
            </w:r>
          </w:p>
          <w:p w14:paraId="7D59FE78" w14:textId="00844D57" w:rsidR="00BC311E" w:rsidRDefault="00BC311E" w:rsidP="00C5252E">
            <w:pPr>
              <w:rPr>
                <w:i/>
              </w:rPr>
            </w:pPr>
          </w:p>
          <w:p w14:paraId="6E97ACF0" w14:textId="003184E6" w:rsidR="00BC311E" w:rsidRDefault="00BC311E" w:rsidP="00C5252E">
            <w:pPr>
              <w:rPr>
                <w:i/>
              </w:rPr>
            </w:pPr>
            <w:r>
              <w:rPr>
                <w:i/>
              </w:rPr>
              <w:br/>
            </w:r>
          </w:p>
          <w:p w14:paraId="385A0A98" w14:textId="77777777" w:rsidR="002E6BDE" w:rsidRDefault="002E6BDE" w:rsidP="00C5252E">
            <w:pPr>
              <w:rPr>
                <w:i/>
              </w:rPr>
            </w:pPr>
          </w:p>
          <w:p w14:paraId="71553C63" w14:textId="77777777" w:rsidR="002E6BDE" w:rsidRPr="002E6BDE" w:rsidRDefault="002E6BDE" w:rsidP="00C5252E">
            <w:pPr>
              <w:rPr>
                <w:i/>
              </w:rPr>
            </w:pPr>
          </w:p>
        </w:tc>
        <w:tc>
          <w:tcPr>
            <w:tcW w:w="8351" w:type="dxa"/>
          </w:tcPr>
          <w:p w14:paraId="66BFF01D" w14:textId="77777777" w:rsidR="002E6BDE" w:rsidRDefault="002E6BDE" w:rsidP="00C5252E">
            <w:pPr>
              <w:rPr>
                <w:i/>
              </w:rPr>
            </w:pPr>
          </w:p>
          <w:p w14:paraId="7013FE40" w14:textId="6937CA7E" w:rsidR="00054335" w:rsidRPr="006C6DB9" w:rsidRDefault="00054335" w:rsidP="00054335">
            <w:pPr>
              <w:rPr>
                <w:b/>
                <w:bCs/>
                <w:i/>
              </w:rPr>
            </w:pPr>
            <w:r w:rsidRPr="006C6DB9">
              <w:rPr>
                <w:b/>
                <w:bCs/>
                <w:i/>
              </w:rPr>
              <w:t>Mål</w:t>
            </w:r>
            <w:r w:rsidR="00566FD8" w:rsidRPr="006C6DB9">
              <w:rPr>
                <w:b/>
                <w:bCs/>
                <w:i/>
              </w:rPr>
              <w:t xml:space="preserve"> 1</w:t>
            </w:r>
            <w:r w:rsidRPr="006C6DB9">
              <w:rPr>
                <w:b/>
                <w:bCs/>
                <w:i/>
              </w:rPr>
              <w:t xml:space="preserve">: </w:t>
            </w:r>
          </w:p>
          <w:p w14:paraId="523346F2" w14:textId="4525E2F3" w:rsidR="00C21457" w:rsidRDefault="00C21457" w:rsidP="00054335">
            <w:pPr>
              <w:rPr>
                <w:i/>
              </w:rPr>
            </w:pPr>
            <w:r w:rsidRPr="00C21457">
              <w:rPr>
                <w:i/>
              </w:rPr>
              <w:t xml:space="preserve">Øke </w:t>
            </w:r>
            <w:r w:rsidR="000D7684">
              <w:rPr>
                <w:i/>
              </w:rPr>
              <w:t>kjønnsbalanse og underrepresenterte grupper</w:t>
            </w:r>
            <w:r w:rsidR="000D7684" w:rsidRPr="00C21457">
              <w:rPr>
                <w:i/>
              </w:rPr>
              <w:t xml:space="preserve"> </w:t>
            </w:r>
            <w:r w:rsidR="000D7684">
              <w:rPr>
                <w:i/>
              </w:rPr>
              <w:t xml:space="preserve">ved </w:t>
            </w:r>
            <w:proofErr w:type="spellStart"/>
            <w:r w:rsidR="000D7684">
              <w:rPr>
                <w:i/>
              </w:rPr>
              <w:t>ansetting</w:t>
            </w:r>
            <w:proofErr w:type="spellEnd"/>
            <w:r w:rsidRPr="00C21457">
              <w:rPr>
                <w:i/>
              </w:rPr>
              <w:t xml:space="preserve"> ved IMB, på alle nivåer i vitenskapelige stillinger (</w:t>
            </w:r>
            <w:proofErr w:type="spellStart"/>
            <w:r w:rsidRPr="00C21457">
              <w:rPr>
                <w:i/>
              </w:rPr>
              <w:t>Phd</w:t>
            </w:r>
            <w:proofErr w:type="spellEnd"/>
            <w:r w:rsidRPr="00C21457">
              <w:rPr>
                <w:i/>
              </w:rPr>
              <w:t xml:space="preserve">, </w:t>
            </w:r>
            <w:proofErr w:type="spellStart"/>
            <w:r w:rsidRPr="00C21457">
              <w:rPr>
                <w:i/>
              </w:rPr>
              <w:t>postdoc</w:t>
            </w:r>
            <w:proofErr w:type="spellEnd"/>
            <w:r w:rsidRPr="00C21457">
              <w:rPr>
                <w:i/>
              </w:rPr>
              <w:t xml:space="preserve">, forsker, </w:t>
            </w:r>
            <w:proofErr w:type="gramStart"/>
            <w:r w:rsidRPr="00C21457">
              <w:rPr>
                <w:i/>
              </w:rPr>
              <w:t>førsteamanuensis,</w:t>
            </w:r>
            <w:proofErr w:type="gramEnd"/>
            <w:r w:rsidRPr="00C21457">
              <w:rPr>
                <w:i/>
              </w:rPr>
              <w:t xml:space="preserve"> professor)</w:t>
            </w:r>
            <w:r w:rsidR="00566FD8">
              <w:rPr>
                <w:i/>
              </w:rPr>
              <w:t>, men med spesielt fokus på faste ansatte.</w:t>
            </w:r>
          </w:p>
          <w:p w14:paraId="2543C402" w14:textId="0D09F61C" w:rsidR="00054335" w:rsidRPr="002E6BDE" w:rsidRDefault="00054335" w:rsidP="00054335">
            <w:pPr>
              <w:rPr>
                <w:i/>
              </w:rPr>
            </w:pPr>
            <w:r w:rsidRPr="002E6BDE">
              <w:rPr>
                <w:i/>
              </w:rPr>
              <w:t xml:space="preserve">Tiltak: </w:t>
            </w:r>
          </w:p>
          <w:p w14:paraId="6752299C" w14:textId="1B43F9BF" w:rsidR="00220B47" w:rsidRDefault="00220B47" w:rsidP="00220B4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I avdelinger med sterk overvekt av et kjønn, eller i alle avdelinger ved instituttet, bør man </w:t>
            </w:r>
            <w:r w:rsidR="00092836">
              <w:rPr>
                <w:i/>
              </w:rPr>
              <w:t xml:space="preserve">ved tilsettinger </w:t>
            </w:r>
            <w:r>
              <w:rPr>
                <w:i/>
              </w:rPr>
              <w:t>introdusere reg</w:t>
            </w:r>
            <w:r w:rsidR="00092836">
              <w:rPr>
                <w:i/>
              </w:rPr>
              <w:t>e</w:t>
            </w:r>
            <w:r>
              <w:rPr>
                <w:i/>
              </w:rPr>
              <w:t>len om at minst en søker fra det ikke-dominerende kjønn innkalles til intervju (innforstått da at søkeren er kvalifisert).</w:t>
            </w:r>
          </w:p>
          <w:p w14:paraId="58DF098F" w14:textId="4DB6D87A" w:rsidR="00054335" w:rsidRPr="00054335" w:rsidRDefault="00220B47" w:rsidP="0005433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Innføre b</w:t>
            </w:r>
            <w:r w:rsidR="00054335" w:rsidRPr="00054335">
              <w:rPr>
                <w:i/>
              </w:rPr>
              <w:t>ruk av letekomiteer</w:t>
            </w:r>
            <w:r w:rsidR="00092836">
              <w:rPr>
                <w:i/>
              </w:rPr>
              <w:t xml:space="preserve"> (</w:t>
            </w:r>
            <w:proofErr w:type="spellStart"/>
            <w:r w:rsidR="00092836">
              <w:rPr>
                <w:i/>
              </w:rPr>
              <w:t>ref</w:t>
            </w:r>
            <w:proofErr w:type="spellEnd"/>
            <w:r w:rsidR="0014106B">
              <w:rPr>
                <w:i/>
              </w:rPr>
              <w:t xml:space="preserve"> UiO</w:t>
            </w:r>
            <w:r w:rsidR="00092836">
              <w:rPr>
                <w:i/>
              </w:rPr>
              <w:t>)</w:t>
            </w:r>
            <w:r w:rsidR="00054335" w:rsidRPr="00054335">
              <w:rPr>
                <w:i/>
              </w:rPr>
              <w:t xml:space="preserve"> ved utlysninger</w:t>
            </w:r>
            <w:r w:rsidR="00054335">
              <w:rPr>
                <w:i/>
              </w:rPr>
              <w:t xml:space="preserve"> for alle faste stillinger, </w:t>
            </w:r>
            <w:r w:rsidR="00092836">
              <w:rPr>
                <w:i/>
              </w:rPr>
              <w:t>som skal aktivt søke å finne</w:t>
            </w:r>
            <w:r w:rsidR="00054335">
              <w:rPr>
                <w:i/>
              </w:rPr>
              <w:t xml:space="preserve"> </w:t>
            </w:r>
            <w:r>
              <w:rPr>
                <w:i/>
              </w:rPr>
              <w:t>søkere av det ikke-dominerende kjønn</w:t>
            </w:r>
            <w:r w:rsidR="00054335">
              <w:rPr>
                <w:i/>
              </w:rPr>
              <w:t xml:space="preserve">, </w:t>
            </w:r>
            <w:r w:rsidR="0014106B" w:rsidRPr="00826BE6">
              <w:rPr>
                <w:i/>
                <w:iCs/>
              </w:rPr>
              <w:t>søkere med utenlands</w:t>
            </w:r>
            <w:r w:rsidR="000D7684" w:rsidRPr="00826BE6">
              <w:rPr>
                <w:i/>
                <w:iCs/>
              </w:rPr>
              <w:t>k</w:t>
            </w:r>
            <w:r w:rsidR="0014106B" w:rsidRPr="00826BE6">
              <w:rPr>
                <w:i/>
                <w:iCs/>
              </w:rPr>
              <w:t xml:space="preserve"> bakgrunn</w:t>
            </w:r>
            <w:r w:rsidR="00054335" w:rsidRPr="00054335">
              <w:rPr>
                <w:i/>
              </w:rPr>
              <w:t>,</w:t>
            </w:r>
            <w:r w:rsidR="00054335">
              <w:rPr>
                <w:i/>
              </w:rPr>
              <w:t xml:space="preserve"> </w:t>
            </w:r>
            <w:r w:rsidR="00054335" w:rsidRPr="00054335">
              <w:rPr>
                <w:i/>
              </w:rPr>
              <w:t>akademikere med nedsatt funksjonsevne</w:t>
            </w:r>
            <w:r w:rsidR="00054335">
              <w:rPr>
                <w:i/>
              </w:rPr>
              <w:t xml:space="preserve"> til å søke. </w:t>
            </w:r>
            <w:r w:rsidR="00566FD8">
              <w:rPr>
                <w:i/>
              </w:rPr>
              <w:t xml:space="preserve">Letekomite </w:t>
            </w:r>
            <w:r w:rsidR="00566FD8" w:rsidRPr="00566FD8">
              <w:rPr>
                <w:i/>
              </w:rPr>
              <w:t xml:space="preserve">bør ordnes på en </w:t>
            </w:r>
            <w:r w:rsidR="00566FD8">
              <w:rPr>
                <w:i/>
              </w:rPr>
              <w:t>enkel</w:t>
            </w:r>
            <w:r w:rsidR="00566FD8" w:rsidRPr="00566FD8">
              <w:rPr>
                <w:i/>
              </w:rPr>
              <w:t xml:space="preserve"> og ikke byråkratisk måte.</w:t>
            </w:r>
          </w:p>
          <w:p w14:paraId="108A40B9" w14:textId="59806682" w:rsidR="00566FD8" w:rsidRDefault="00220B47" w:rsidP="0005433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Utlysningstekster til vitenskapelige stillinger bør revideres</w:t>
            </w:r>
            <w:r w:rsidR="00B81286" w:rsidRPr="00B81286">
              <w:rPr>
                <w:i/>
              </w:rPr>
              <w:t xml:space="preserve">, for å sikre at </w:t>
            </w:r>
            <w:r>
              <w:rPr>
                <w:i/>
              </w:rPr>
              <w:t>de som søker oppgir</w:t>
            </w:r>
            <w:r w:rsidR="00B81286" w:rsidRPr="00B81286">
              <w:rPr>
                <w:i/>
              </w:rPr>
              <w:t xml:space="preserve"> tydelig aspekter som hull i </w:t>
            </w:r>
            <w:r>
              <w:rPr>
                <w:i/>
              </w:rPr>
              <w:t>CV (omsorgspermisjoner fører til lavere publikasjonsrate),</w:t>
            </w:r>
            <w:r w:rsidR="00B81286" w:rsidRPr="00B81286">
              <w:rPr>
                <w:i/>
              </w:rPr>
              <w:t xml:space="preserve"> minoritet</w:t>
            </w:r>
            <w:r>
              <w:rPr>
                <w:i/>
              </w:rPr>
              <w:t>sbakgrunn o.l.</w:t>
            </w:r>
            <w:r w:rsidR="00B81286" w:rsidRPr="00B81286">
              <w:rPr>
                <w:i/>
              </w:rPr>
              <w:t xml:space="preserve"> Også instrukser til </w:t>
            </w:r>
            <w:r>
              <w:rPr>
                <w:i/>
              </w:rPr>
              <w:t xml:space="preserve">de </w:t>
            </w:r>
            <w:r w:rsidR="00B81286" w:rsidRPr="00B81286">
              <w:rPr>
                <w:i/>
              </w:rPr>
              <w:t xml:space="preserve">eksterne komiteer </w:t>
            </w:r>
            <w:r w:rsidR="00E530B8">
              <w:rPr>
                <w:i/>
              </w:rPr>
              <w:t>må da</w:t>
            </w:r>
            <w:r w:rsidR="00B81286" w:rsidRPr="00B81286">
              <w:rPr>
                <w:i/>
              </w:rPr>
              <w:t xml:space="preserve"> revider</w:t>
            </w:r>
            <w:r w:rsidR="00E530B8">
              <w:rPr>
                <w:i/>
              </w:rPr>
              <w:t>es</w:t>
            </w:r>
            <w:r w:rsidR="00B81286" w:rsidRPr="00B81286">
              <w:rPr>
                <w:i/>
              </w:rPr>
              <w:t xml:space="preserve"> tilsvarende</w:t>
            </w:r>
            <w:r>
              <w:rPr>
                <w:i/>
              </w:rPr>
              <w:t xml:space="preserve"> med instruksjon om hvordan d</w:t>
            </w:r>
            <w:r w:rsidR="0014106B">
              <w:rPr>
                <w:i/>
              </w:rPr>
              <w:t>isse</w:t>
            </w:r>
            <w:r>
              <w:rPr>
                <w:i/>
              </w:rPr>
              <w:t xml:space="preserve"> </w:t>
            </w:r>
            <w:r w:rsidR="00E530B8">
              <w:rPr>
                <w:i/>
              </w:rPr>
              <w:t>aspektene</w:t>
            </w:r>
            <w:r>
              <w:rPr>
                <w:i/>
              </w:rPr>
              <w:t xml:space="preserve"> skal tas inn</w:t>
            </w:r>
            <w:r w:rsidR="00D605FA">
              <w:rPr>
                <w:i/>
              </w:rPr>
              <w:t xml:space="preserve"> </w:t>
            </w:r>
            <w:proofErr w:type="gramStart"/>
            <w:r w:rsidR="00E530B8">
              <w:rPr>
                <w:i/>
              </w:rPr>
              <w:t xml:space="preserve">i </w:t>
            </w:r>
            <w:r>
              <w:rPr>
                <w:i/>
              </w:rPr>
              <w:t xml:space="preserve"> </w:t>
            </w:r>
            <w:r w:rsidR="00E530B8">
              <w:rPr>
                <w:i/>
              </w:rPr>
              <w:t>vurderingen</w:t>
            </w:r>
            <w:proofErr w:type="gramEnd"/>
            <w:r>
              <w:rPr>
                <w:i/>
              </w:rPr>
              <w:t>. Dernest må intern ansettelseskomite påse at ekstern komite har fulgt retningslinjene</w:t>
            </w:r>
            <w:r w:rsidR="00B81286" w:rsidRPr="00B81286">
              <w:rPr>
                <w:i/>
              </w:rPr>
              <w:t>.</w:t>
            </w:r>
          </w:p>
          <w:p w14:paraId="2E555AD2" w14:textId="1073F22F" w:rsidR="00FE7EDA" w:rsidRDefault="000D7684" w:rsidP="00FE7EDA">
            <w:pPr>
              <w:pStyle w:val="ListParagraph"/>
              <w:rPr>
                <w:i/>
              </w:rPr>
            </w:pPr>
            <w:r w:rsidRPr="00D605FA">
              <w:rPr>
                <w:i/>
              </w:rPr>
              <w:t xml:space="preserve">Vurderingskomite bør </w:t>
            </w:r>
            <w:r w:rsidR="00D605FA" w:rsidRPr="00D605FA">
              <w:rPr>
                <w:i/>
              </w:rPr>
              <w:t>representere kjønn og andre grupper relevant for stillingen</w:t>
            </w:r>
            <w:r w:rsidR="00D605FA">
              <w:rPr>
                <w:i/>
              </w:rPr>
              <w:t>.</w:t>
            </w:r>
          </w:p>
          <w:p w14:paraId="4B1EA747" w14:textId="77777777" w:rsidR="006C6DB9" w:rsidRPr="00D605FA" w:rsidRDefault="006C6DB9" w:rsidP="00FE7EDA">
            <w:pPr>
              <w:pStyle w:val="ListParagraph"/>
              <w:rPr>
                <w:i/>
              </w:rPr>
            </w:pPr>
          </w:p>
          <w:p w14:paraId="4FDE86FA" w14:textId="316ABE88" w:rsidR="00FE7EDA" w:rsidRPr="006C6DB9" w:rsidRDefault="00FE7EDA" w:rsidP="00FE7EDA">
            <w:pPr>
              <w:rPr>
                <w:b/>
                <w:bCs/>
                <w:i/>
              </w:rPr>
            </w:pPr>
            <w:r w:rsidRPr="006C6DB9">
              <w:rPr>
                <w:b/>
                <w:bCs/>
                <w:i/>
              </w:rPr>
              <w:t>Mål</w:t>
            </w:r>
            <w:r w:rsidR="00566FD8" w:rsidRPr="006C6DB9">
              <w:rPr>
                <w:b/>
                <w:bCs/>
                <w:i/>
              </w:rPr>
              <w:t xml:space="preserve"> 2</w:t>
            </w:r>
            <w:r w:rsidRPr="006C6DB9">
              <w:rPr>
                <w:b/>
                <w:bCs/>
                <w:i/>
              </w:rPr>
              <w:t>:</w:t>
            </w:r>
          </w:p>
          <w:p w14:paraId="549B3CB5" w14:textId="4A040C7E" w:rsidR="00C21457" w:rsidRDefault="00C21457" w:rsidP="00FE7EDA">
            <w:pPr>
              <w:rPr>
                <w:i/>
              </w:rPr>
            </w:pPr>
            <w:r w:rsidRPr="00C21457">
              <w:rPr>
                <w:i/>
              </w:rPr>
              <w:t xml:space="preserve">Øke bevisstheten og oppmerksomheten </w:t>
            </w:r>
            <w:r w:rsidR="00220B47">
              <w:rPr>
                <w:i/>
              </w:rPr>
              <w:t xml:space="preserve">rundt </w:t>
            </w:r>
            <w:proofErr w:type="gramStart"/>
            <w:r w:rsidRPr="00C21457">
              <w:rPr>
                <w:i/>
              </w:rPr>
              <w:t>potensiell</w:t>
            </w:r>
            <w:proofErr w:type="gramEnd"/>
            <w:r w:rsidRPr="00C21457">
              <w:rPr>
                <w:i/>
              </w:rPr>
              <w:t xml:space="preserve"> mangel på like</w:t>
            </w:r>
            <w:r>
              <w:rPr>
                <w:i/>
              </w:rPr>
              <w:t xml:space="preserve">stilling </w:t>
            </w:r>
            <w:r w:rsidRPr="00C21457">
              <w:rPr>
                <w:i/>
              </w:rPr>
              <w:t>og diskriminering av grupper av ansatte, i alle akademiske aktiviteter (forskning, undervisning, administrasjon, ledelse) og lære å handle i slike tilfeller</w:t>
            </w:r>
            <w:r w:rsidR="00D605FA">
              <w:rPr>
                <w:i/>
              </w:rPr>
              <w:t>.</w:t>
            </w:r>
          </w:p>
          <w:p w14:paraId="0980C4DB" w14:textId="66B1F89B" w:rsidR="00FE7EDA" w:rsidRPr="002E6BDE" w:rsidRDefault="00FE7EDA" w:rsidP="00FE7EDA">
            <w:pPr>
              <w:rPr>
                <w:i/>
              </w:rPr>
            </w:pPr>
            <w:r w:rsidRPr="002E6BDE">
              <w:rPr>
                <w:i/>
              </w:rPr>
              <w:t xml:space="preserve">Tiltak: </w:t>
            </w:r>
          </w:p>
          <w:p w14:paraId="07C61D01" w14:textId="03A17AE0" w:rsidR="00566FD8" w:rsidRDefault="00FE7EDA" w:rsidP="00FE7EDA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FE7EDA">
              <w:rPr>
                <w:i/>
              </w:rPr>
              <w:t xml:space="preserve">Invitere ansatte til </w:t>
            </w:r>
            <w:r>
              <w:rPr>
                <w:i/>
              </w:rPr>
              <w:t>kurs</w:t>
            </w:r>
            <w:r w:rsidRPr="00FE7EDA">
              <w:rPr>
                <w:i/>
              </w:rPr>
              <w:t xml:space="preserve"> for </w:t>
            </w:r>
            <w:r>
              <w:rPr>
                <w:i/>
              </w:rPr>
              <w:t xml:space="preserve">(i) </w:t>
            </w:r>
            <w:r w:rsidR="00F17AC5">
              <w:rPr>
                <w:i/>
              </w:rPr>
              <w:t xml:space="preserve">bevisstgjøring </w:t>
            </w:r>
            <w:r w:rsidR="00E530B8">
              <w:rPr>
                <w:i/>
              </w:rPr>
              <w:t>rundt</w:t>
            </w:r>
            <w:r w:rsidR="00566FD8">
              <w:rPr>
                <w:i/>
              </w:rPr>
              <w:t xml:space="preserve"> diskrimineringsformer og UiOs verdier </w:t>
            </w:r>
            <w:r>
              <w:rPr>
                <w:i/>
              </w:rPr>
              <w:t xml:space="preserve">(ii) </w:t>
            </w:r>
            <w:r w:rsidR="00566FD8" w:rsidRPr="00FE7EDA">
              <w:rPr>
                <w:i/>
              </w:rPr>
              <w:t>å gjøre</w:t>
            </w:r>
            <w:r w:rsidR="00E530B8">
              <w:rPr>
                <w:i/>
              </w:rPr>
              <w:t xml:space="preserve"> personer som føler seg diskriminert</w:t>
            </w:r>
            <w:r w:rsidR="00566FD8">
              <w:rPr>
                <w:i/>
              </w:rPr>
              <w:t xml:space="preserve"> </w:t>
            </w:r>
            <w:r w:rsidR="00566FD8" w:rsidRPr="00FE7EDA">
              <w:rPr>
                <w:i/>
              </w:rPr>
              <w:t>bevisste på at de bør si fra og råd om hvordan</w:t>
            </w:r>
            <w:r w:rsidR="00D605FA">
              <w:rPr>
                <w:i/>
              </w:rPr>
              <w:t>.</w:t>
            </w:r>
            <w:r w:rsidR="00566FD8">
              <w:rPr>
                <w:i/>
              </w:rPr>
              <w:t xml:space="preserve"> </w:t>
            </w:r>
          </w:p>
          <w:p w14:paraId="50C5587D" w14:textId="5C8332AC" w:rsidR="00DE32A0" w:rsidRPr="00566FD8" w:rsidRDefault="00C21457" w:rsidP="00C2145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C21457">
              <w:rPr>
                <w:i/>
              </w:rPr>
              <w:t>Oppnevne e</w:t>
            </w:r>
            <w:r w:rsidR="00F17AC5">
              <w:rPr>
                <w:i/>
              </w:rPr>
              <w:t>t</w:t>
            </w:r>
            <w:r w:rsidRPr="00C21457">
              <w:rPr>
                <w:i/>
              </w:rPr>
              <w:t xml:space="preserve"> uavhengig </w:t>
            </w:r>
            <w:r w:rsidR="00F17AC5">
              <w:rPr>
                <w:i/>
              </w:rPr>
              <w:t>ombud for m</w:t>
            </w:r>
            <w:r w:rsidRPr="00C21457">
              <w:rPr>
                <w:i/>
              </w:rPr>
              <w:t>angfold</w:t>
            </w:r>
            <w:r w:rsidR="00F17AC5">
              <w:rPr>
                <w:i/>
              </w:rPr>
              <w:t>,</w:t>
            </w:r>
            <w:r w:rsidRPr="00C21457">
              <w:rPr>
                <w:i/>
              </w:rPr>
              <w:t xml:space="preserve"> likestilling og inkludering (MLI) ved IMB</w:t>
            </w:r>
            <w:r w:rsidR="00F17AC5">
              <w:rPr>
                <w:i/>
              </w:rPr>
              <w:t xml:space="preserve">. Stillingen kan </w:t>
            </w:r>
            <w:r w:rsidR="00F17AC5" w:rsidRPr="00C21457">
              <w:rPr>
                <w:i/>
              </w:rPr>
              <w:t>finansiere</w:t>
            </w:r>
            <w:r w:rsidR="00E530B8">
              <w:rPr>
                <w:i/>
              </w:rPr>
              <w:t>s ved</w:t>
            </w:r>
            <w:r w:rsidR="00F17AC5" w:rsidRPr="00C21457">
              <w:rPr>
                <w:i/>
              </w:rPr>
              <w:t xml:space="preserve"> 20% frikjøp fra undervisning</w:t>
            </w:r>
            <w:r w:rsidR="00F17AC5">
              <w:rPr>
                <w:i/>
              </w:rPr>
              <w:t xml:space="preserve"> og et eget lite budsjett. Ombudet bør jobbe i tett samarbeid med instituttleder. </w:t>
            </w:r>
            <w:r>
              <w:rPr>
                <w:i/>
              </w:rPr>
              <w:t>O</w:t>
            </w:r>
            <w:r w:rsidRPr="00C21457">
              <w:rPr>
                <w:i/>
              </w:rPr>
              <w:t>mbud</w:t>
            </w:r>
            <w:r w:rsidR="00F17AC5">
              <w:rPr>
                <w:i/>
              </w:rPr>
              <w:t>et</w:t>
            </w:r>
            <w:r w:rsidRPr="00C21457">
              <w:rPr>
                <w:i/>
              </w:rPr>
              <w:t xml:space="preserve"> </w:t>
            </w:r>
            <w:r w:rsidR="00F17AC5">
              <w:rPr>
                <w:i/>
              </w:rPr>
              <w:t>skal ha ansvar for en «H</w:t>
            </w:r>
            <w:r w:rsidRPr="00C21457">
              <w:rPr>
                <w:i/>
              </w:rPr>
              <w:t>va er diskriminering</w:t>
            </w:r>
            <w:r w:rsidR="00F17AC5">
              <w:rPr>
                <w:i/>
              </w:rPr>
              <w:t>»</w:t>
            </w:r>
            <w:r w:rsidRPr="00C21457">
              <w:rPr>
                <w:i/>
              </w:rPr>
              <w:t>-kampanje ved IMB,</w:t>
            </w:r>
            <w:r w:rsidR="00F17AC5">
              <w:rPr>
                <w:i/>
              </w:rPr>
              <w:t xml:space="preserve"> slik det nå gjøres ved mange andre forsknings- og undervisningsinstitusjoner rundt om i verden, </w:t>
            </w:r>
            <w:r w:rsidRPr="00C21457">
              <w:rPr>
                <w:i/>
              </w:rPr>
              <w:t xml:space="preserve">der refleksjon rundt diskriminering og trakassering står sentralt. </w:t>
            </w:r>
            <w:r w:rsidRPr="00566FD8">
              <w:rPr>
                <w:i/>
              </w:rPr>
              <w:t>Ombudet utarbeider en årlig evaluering av MLI ved IMB.</w:t>
            </w:r>
          </w:p>
          <w:p w14:paraId="7BFE2BE5" w14:textId="77777777" w:rsidR="0014106B" w:rsidRDefault="0014106B" w:rsidP="00415C07">
            <w:pPr>
              <w:rPr>
                <w:i/>
                <w:lang w:val="en-US"/>
              </w:rPr>
            </w:pPr>
          </w:p>
          <w:p w14:paraId="168D0545" w14:textId="77777777" w:rsidR="0014106B" w:rsidRDefault="0014106B" w:rsidP="00415C07">
            <w:pPr>
              <w:rPr>
                <w:i/>
                <w:lang w:val="en-US"/>
              </w:rPr>
            </w:pPr>
          </w:p>
          <w:p w14:paraId="6EA7A427" w14:textId="77777777" w:rsidR="0014106B" w:rsidRDefault="0014106B" w:rsidP="00415C07">
            <w:pPr>
              <w:rPr>
                <w:i/>
                <w:lang w:val="en-US"/>
              </w:rPr>
            </w:pPr>
          </w:p>
          <w:p w14:paraId="3A8CDA2A" w14:textId="77777777" w:rsidR="0014106B" w:rsidRDefault="0014106B" w:rsidP="00415C07">
            <w:pPr>
              <w:rPr>
                <w:i/>
                <w:lang w:val="en-US"/>
              </w:rPr>
            </w:pPr>
          </w:p>
          <w:p w14:paraId="68B8B5D3" w14:textId="30515093" w:rsidR="00415C07" w:rsidRPr="006C6DB9" w:rsidRDefault="00415C07" w:rsidP="00415C07">
            <w:pPr>
              <w:rPr>
                <w:b/>
                <w:bCs/>
                <w:i/>
                <w:lang w:val="en-US"/>
              </w:rPr>
            </w:pPr>
            <w:proofErr w:type="spellStart"/>
            <w:r w:rsidRPr="006C6DB9">
              <w:rPr>
                <w:b/>
                <w:bCs/>
                <w:i/>
                <w:lang w:val="en-US"/>
              </w:rPr>
              <w:t>Mål</w:t>
            </w:r>
            <w:proofErr w:type="spellEnd"/>
            <w:r w:rsidR="00566FD8" w:rsidRPr="006C6DB9">
              <w:rPr>
                <w:b/>
                <w:bCs/>
                <w:i/>
                <w:lang w:val="en-US"/>
              </w:rPr>
              <w:t xml:space="preserve"> 3</w:t>
            </w:r>
            <w:r w:rsidRPr="006C6DB9">
              <w:rPr>
                <w:b/>
                <w:bCs/>
                <w:i/>
                <w:lang w:val="en-US"/>
              </w:rPr>
              <w:t>:</w:t>
            </w:r>
          </w:p>
          <w:p w14:paraId="0D46D000" w14:textId="4FE1FDEC" w:rsidR="00C21457" w:rsidRDefault="00C21457" w:rsidP="00415C07">
            <w:pPr>
              <w:rPr>
                <w:i/>
              </w:rPr>
            </w:pPr>
            <w:r w:rsidRPr="00C21457">
              <w:rPr>
                <w:i/>
              </w:rPr>
              <w:t>Øke deltakelsen fra ikke-skandinaviske morsmålsansatte (alle nivåer) i alle aktiviteter til IMB (undervisning, forskning, administrasjon, ledelse, sosialt)</w:t>
            </w:r>
            <w:r w:rsidR="00F243C6">
              <w:rPr>
                <w:i/>
              </w:rPr>
              <w:t>.</w:t>
            </w:r>
          </w:p>
          <w:p w14:paraId="7D336A00" w14:textId="4EEDA103" w:rsidR="00415C07" w:rsidRPr="002E6BDE" w:rsidRDefault="00415C07" w:rsidP="00415C07">
            <w:pPr>
              <w:rPr>
                <w:i/>
              </w:rPr>
            </w:pPr>
            <w:r w:rsidRPr="002E6BDE">
              <w:rPr>
                <w:i/>
              </w:rPr>
              <w:t xml:space="preserve">Tiltak: </w:t>
            </w:r>
          </w:p>
          <w:p w14:paraId="6DFA93A1" w14:textId="6E4AEC2E" w:rsidR="00054335" w:rsidRPr="00C21457" w:rsidRDefault="00C21457" w:rsidP="00E530B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proofErr w:type="gramStart"/>
            <w:r w:rsidRPr="00C21457">
              <w:rPr>
                <w:i/>
              </w:rPr>
              <w:t xml:space="preserve">Hver </w:t>
            </w:r>
            <w:r w:rsidR="00566FD8">
              <w:rPr>
                <w:i/>
              </w:rPr>
              <w:t xml:space="preserve">faste </w:t>
            </w:r>
            <w:r w:rsidR="00566FD8" w:rsidRPr="00C21457">
              <w:rPr>
                <w:i/>
              </w:rPr>
              <w:t>ansatte</w:t>
            </w:r>
            <w:proofErr w:type="gramEnd"/>
            <w:r w:rsidRPr="00C21457">
              <w:rPr>
                <w:i/>
              </w:rPr>
              <w:t xml:space="preserve"> </w:t>
            </w:r>
            <w:r w:rsidR="00566FD8">
              <w:rPr>
                <w:i/>
              </w:rPr>
              <w:t xml:space="preserve">og </w:t>
            </w:r>
            <w:proofErr w:type="spellStart"/>
            <w:r w:rsidR="00566FD8">
              <w:rPr>
                <w:i/>
              </w:rPr>
              <w:t>postdoc</w:t>
            </w:r>
            <w:proofErr w:type="spellEnd"/>
            <w:r w:rsidR="00566FD8">
              <w:rPr>
                <w:i/>
              </w:rPr>
              <w:t xml:space="preserve">/forsker </w:t>
            </w:r>
            <w:r>
              <w:rPr>
                <w:i/>
              </w:rPr>
              <w:t xml:space="preserve">som </w:t>
            </w:r>
            <w:r w:rsidRPr="00C21457">
              <w:rPr>
                <w:i/>
              </w:rPr>
              <w:t>ikke</w:t>
            </w:r>
            <w:r>
              <w:rPr>
                <w:i/>
              </w:rPr>
              <w:t xml:space="preserve"> har </w:t>
            </w:r>
            <w:r w:rsidRPr="00C21457">
              <w:rPr>
                <w:i/>
              </w:rPr>
              <w:t xml:space="preserve">skandinavisk </w:t>
            </w:r>
            <w:r>
              <w:rPr>
                <w:i/>
              </w:rPr>
              <w:t xml:space="preserve">som </w:t>
            </w:r>
            <w:r w:rsidRPr="00C21457">
              <w:rPr>
                <w:i/>
              </w:rPr>
              <w:t>morsmål tilbys den nødvendige serien med norskkurs (maks kostnad 40.000 per person, fra TDI eller andre kilder</w:t>
            </w:r>
            <w:r w:rsidR="00826BE6">
              <w:rPr>
                <w:i/>
              </w:rPr>
              <w:t xml:space="preserve"> på IMB nivå</w:t>
            </w:r>
            <w:r w:rsidRPr="00C21457">
              <w:rPr>
                <w:i/>
              </w:rPr>
              <w:t>)</w:t>
            </w:r>
            <w:r w:rsidR="00E530B8">
              <w:rPr>
                <w:i/>
              </w:rPr>
              <w:t>.</w:t>
            </w:r>
            <w:r w:rsidR="00566FD8">
              <w:rPr>
                <w:i/>
              </w:rPr>
              <w:t xml:space="preserve"> </w:t>
            </w:r>
            <w:r w:rsidR="00415C07" w:rsidRPr="00C21457">
              <w:rPr>
                <w:i/>
              </w:rPr>
              <w:t xml:space="preserve">For faste </w:t>
            </w:r>
            <w:r w:rsidR="00566FD8" w:rsidRPr="00C21457">
              <w:rPr>
                <w:i/>
              </w:rPr>
              <w:t>ansatte</w:t>
            </w:r>
            <w:r w:rsidR="00415C07" w:rsidRPr="00C21457">
              <w:rPr>
                <w:i/>
              </w:rPr>
              <w:t xml:space="preserve">, </w:t>
            </w:r>
            <w:r w:rsidR="00956655" w:rsidRPr="00956655">
              <w:rPr>
                <w:i/>
              </w:rPr>
              <w:t xml:space="preserve">kombineres </w:t>
            </w:r>
            <w:r w:rsidR="00E530B8" w:rsidRPr="00E530B8">
              <w:rPr>
                <w:i/>
              </w:rPr>
              <w:t xml:space="preserve">dette </w:t>
            </w:r>
            <w:r w:rsidR="00956655" w:rsidRPr="00956655">
              <w:rPr>
                <w:i/>
              </w:rPr>
              <w:t xml:space="preserve">med en </w:t>
            </w:r>
            <w:r w:rsidR="00566FD8">
              <w:rPr>
                <w:i/>
              </w:rPr>
              <w:t xml:space="preserve">liten </w:t>
            </w:r>
            <w:r w:rsidR="00956655" w:rsidRPr="00956655">
              <w:rPr>
                <w:i/>
              </w:rPr>
              <w:t>reduksjon av undervisningsplikten i språkopplæringsperioden</w:t>
            </w:r>
            <w:r w:rsidR="00F17AC5">
              <w:rPr>
                <w:i/>
              </w:rPr>
              <w:t>, som da ikke kan overstige 3 år</w:t>
            </w:r>
            <w:r w:rsidR="00956655" w:rsidRPr="00956655">
              <w:rPr>
                <w:i/>
              </w:rPr>
              <w:t>.</w:t>
            </w:r>
          </w:p>
        </w:tc>
        <w:tc>
          <w:tcPr>
            <w:tcW w:w="2318" w:type="dxa"/>
          </w:tcPr>
          <w:p w14:paraId="0104EE42" w14:textId="77777777" w:rsidR="002E6BDE" w:rsidRPr="00C21457" w:rsidRDefault="002E6BDE" w:rsidP="00C5252E">
            <w:pPr>
              <w:rPr>
                <w:i/>
              </w:rPr>
            </w:pPr>
          </w:p>
          <w:p w14:paraId="50DBBB18" w14:textId="77777777" w:rsidR="00415C07" w:rsidRPr="00C21457" w:rsidRDefault="00415C07" w:rsidP="00C5252E">
            <w:pPr>
              <w:rPr>
                <w:i/>
              </w:rPr>
            </w:pPr>
          </w:p>
          <w:p w14:paraId="2D3CF762" w14:textId="77CA3724" w:rsidR="00415C07" w:rsidRPr="00956655" w:rsidRDefault="00956655" w:rsidP="00C5252E">
            <w:pPr>
              <w:rPr>
                <w:i/>
              </w:rPr>
            </w:pPr>
            <w:r w:rsidRPr="00956655">
              <w:rPr>
                <w:i/>
              </w:rPr>
              <w:t>Innen 2025 ser vi en klar bedring i kjønnsbalanse i rekruttering og en høyere rekruttering av de andre underrepresenterte gruppene.</w:t>
            </w:r>
          </w:p>
          <w:p w14:paraId="5A4E98FD" w14:textId="77777777" w:rsidR="00415C07" w:rsidRPr="00956655" w:rsidRDefault="00415C07" w:rsidP="00C5252E">
            <w:pPr>
              <w:rPr>
                <w:i/>
              </w:rPr>
            </w:pPr>
          </w:p>
          <w:p w14:paraId="5E8A831D" w14:textId="40ACAED2" w:rsidR="00415C07" w:rsidRDefault="00415C07" w:rsidP="00C5252E">
            <w:pPr>
              <w:rPr>
                <w:i/>
              </w:rPr>
            </w:pPr>
          </w:p>
          <w:p w14:paraId="3BBB7B3E" w14:textId="2273C1E8" w:rsidR="00566FD8" w:rsidRDefault="00566FD8" w:rsidP="00C5252E">
            <w:pPr>
              <w:rPr>
                <w:i/>
              </w:rPr>
            </w:pPr>
          </w:p>
          <w:p w14:paraId="4DE2A697" w14:textId="6B3A05B7" w:rsidR="00566FD8" w:rsidRDefault="00566FD8" w:rsidP="00C5252E">
            <w:pPr>
              <w:rPr>
                <w:i/>
              </w:rPr>
            </w:pPr>
          </w:p>
          <w:p w14:paraId="2BFA2B2D" w14:textId="37573431" w:rsidR="00B81286" w:rsidRDefault="00B81286" w:rsidP="00C5252E">
            <w:pPr>
              <w:rPr>
                <w:i/>
              </w:rPr>
            </w:pPr>
          </w:p>
          <w:p w14:paraId="277A0349" w14:textId="011D98DB" w:rsidR="00B81286" w:rsidRDefault="00B81286" w:rsidP="00C5252E">
            <w:pPr>
              <w:rPr>
                <w:i/>
              </w:rPr>
            </w:pPr>
          </w:p>
          <w:p w14:paraId="677DBA56" w14:textId="5D625899" w:rsidR="0014106B" w:rsidRDefault="0014106B" w:rsidP="00C5252E">
            <w:pPr>
              <w:rPr>
                <w:i/>
              </w:rPr>
            </w:pPr>
          </w:p>
          <w:p w14:paraId="20EDC558" w14:textId="5CB879B0" w:rsidR="0014106B" w:rsidRDefault="0014106B" w:rsidP="00C5252E">
            <w:pPr>
              <w:rPr>
                <w:i/>
              </w:rPr>
            </w:pPr>
          </w:p>
          <w:p w14:paraId="2C214209" w14:textId="12EF18BB" w:rsidR="0014106B" w:rsidRDefault="0014106B" w:rsidP="00C5252E">
            <w:pPr>
              <w:rPr>
                <w:i/>
              </w:rPr>
            </w:pPr>
          </w:p>
          <w:p w14:paraId="79948004" w14:textId="72041D17" w:rsidR="0014106B" w:rsidRDefault="0014106B" w:rsidP="00C5252E">
            <w:pPr>
              <w:rPr>
                <w:i/>
              </w:rPr>
            </w:pPr>
          </w:p>
          <w:p w14:paraId="22DCF471" w14:textId="77777777" w:rsidR="006C6DB9" w:rsidRDefault="006C6DB9" w:rsidP="00C5252E">
            <w:pPr>
              <w:rPr>
                <w:i/>
              </w:rPr>
            </w:pPr>
          </w:p>
          <w:p w14:paraId="5FEB4378" w14:textId="77777777" w:rsidR="00956655" w:rsidRPr="00956655" w:rsidRDefault="00956655" w:rsidP="00C5252E">
            <w:pPr>
              <w:rPr>
                <w:i/>
              </w:rPr>
            </w:pPr>
          </w:p>
          <w:p w14:paraId="4E0AD78F" w14:textId="0873A6A4" w:rsidR="00956655" w:rsidRPr="00956655" w:rsidRDefault="00956655" w:rsidP="00956655">
            <w:pPr>
              <w:rPr>
                <w:i/>
              </w:rPr>
            </w:pPr>
            <w:r w:rsidRPr="00956655">
              <w:rPr>
                <w:i/>
              </w:rPr>
              <w:t xml:space="preserve">Innen 2025, mener MLI-ombudet, </w:t>
            </w:r>
            <w:r>
              <w:rPr>
                <w:i/>
              </w:rPr>
              <w:t xml:space="preserve">at det </w:t>
            </w:r>
            <w:r w:rsidRPr="00956655">
              <w:rPr>
                <w:i/>
              </w:rPr>
              <w:t>er en forbedring i forståelsen av MLI ved IMB (kan være en økning av rapporterte saker).</w:t>
            </w:r>
          </w:p>
          <w:p w14:paraId="10FC5A2D" w14:textId="70C1C6B5" w:rsidR="00956655" w:rsidRPr="00956655" w:rsidRDefault="00956655" w:rsidP="00956655">
            <w:pPr>
              <w:rPr>
                <w:i/>
              </w:rPr>
            </w:pPr>
            <w:r w:rsidRPr="00956655">
              <w:rPr>
                <w:i/>
              </w:rPr>
              <w:t xml:space="preserve">Innen 2025 er hver nye </w:t>
            </w:r>
            <w:r>
              <w:rPr>
                <w:i/>
              </w:rPr>
              <w:t xml:space="preserve">fast </w:t>
            </w:r>
            <w:r w:rsidRPr="00956655">
              <w:rPr>
                <w:i/>
              </w:rPr>
              <w:t>ansatt opplært til MLI.</w:t>
            </w:r>
          </w:p>
          <w:p w14:paraId="117B03EA" w14:textId="77777777" w:rsidR="00DE32A0" w:rsidRPr="00956655" w:rsidRDefault="00DE32A0" w:rsidP="00C5252E">
            <w:pPr>
              <w:rPr>
                <w:i/>
              </w:rPr>
            </w:pPr>
          </w:p>
          <w:p w14:paraId="5DD90DA0" w14:textId="77777777" w:rsidR="00DE32A0" w:rsidRPr="00956655" w:rsidRDefault="00DE32A0" w:rsidP="00C5252E">
            <w:pPr>
              <w:rPr>
                <w:i/>
              </w:rPr>
            </w:pPr>
          </w:p>
          <w:p w14:paraId="13DC83E2" w14:textId="77777777" w:rsidR="00DE32A0" w:rsidRPr="00956655" w:rsidRDefault="00DE32A0" w:rsidP="00C5252E">
            <w:pPr>
              <w:rPr>
                <w:i/>
              </w:rPr>
            </w:pPr>
          </w:p>
          <w:p w14:paraId="1D75B31B" w14:textId="489A5107" w:rsidR="00956655" w:rsidRDefault="00956655" w:rsidP="00C5252E">
            <w:pPr>
              <w:rPr>
                <w:i/>
              </w:rPr>
            </w:pPr>
          </w:p>
          <w:p w14:paraId="6323563A" w14:textId="5DAFE35C" w:rsidR="0014106B" w:rsidRDefault="0014106B" w:rsidP="00C5252E">
            <w:pPr>
              <w:rPr>
                <w:i/>
              </w:rPr>
            </w:pPr>
          </w:p>
          <w:p w14:paraId="3FB216AA" w14:textId="7A911A21" w:rsidR="0014106B" w:rsidRDefault="0014106B" w:rsidP="00C5252E">
            <w:pPr>
              <w:rPr>
                <w:i/>
              </w:rPr>
            </w:pPr>
          </w:p>
          <w:p w14:paraId="2BA44B64" w14:textId="77777777" w:rsidR="006C6DB9" w:rsidRDefault="006C6DB9" w:rsidP="00C5252E">
            <w:pPr>
              <w:rPr>
                <w:i/>
              </w:rPr>
            </w:pPr>
          </w:p>
          <w:p w14:paraId="01E39B81" w14:textId="77777777" w:rsidR="00956655" w:rsidRPr="00956655" w:rsidRDefault="00956655" w:rsidP="00C5252E">
            <w:pPr>
              <w:rPr>
                <w:i/>
              </w:rPr>
            </w:pPr>
          </w:p>
          <w:p w14:paraId="17BA6544" w14:textId="77777777" w:rsidR="00956655" w:rsidRPr="00956655" w:rsidRDefault="00956655" w:rsidP="00956655">
            <w:pPr>
              <w:rPr>
                <w:i/>
              </w:rPr>
            </w:pPr>
            <w:r w:rsidRPr="00956655">
              <w:rPr>
                <w:i/>
              </w:rPr>
              <w:t>Innen 2025 har alle nyansatte fått tilbud om å ta norskkurs og innen 2027 jobber de fleste sysselsatte på norsk.</w:t>
            </w:r>
          </w:p>
          <w:p w14:paraId="40FE7675" w14:textId="611D7084" w:rsidR="00DE32A0" w:rsidRPr="00826BE6" w:rsidRDefault="00DE32A0" w:rsidP="00956655">
            <w:pPr>
              <w:rPr>
                <w:i/>
              </w:rPr>
            </w:pPr>
          </w:p>
        </w:tc>
        <w:tc>
          <w:tcPr>
            <w:tcW w:w="1988" w:type="dxa"/>
          </w:tcPr>
          <w:p w14:paraId="422A2506" w14:textId="77777777" w:rsidR="002E6BDE" w:rsidRPr="00566FD8" w:rsidRDefault="002E6BDE" w:rsidP="00C5252E">
            <w:pPr>
              <w:rPr>
                <w:i/>
              </w:rPr>
            </w:pPr>
          </w:p>
          <w:p w14:paraId="26392FE0" w14:textId="77777777" w:rsidR="00427FA1" w:rsidRPr="00566FD8" w:rsidRDefault="00427FA1" w:rsidP="00C5252E">
            <w:pPr>
              <w:rPr>
                <w:i/>
              </w:rPr>
            </w:pPr>
          </w:p>
          <w:p w14:paraId="4F464C74" w14:textId="439469EF" w:rsidR="00427FA1" w:rsidRPr="00566FD8" w:rsidRDefault="00427FA1" w:rsidP="00C5252E">
            <w:pPr>
              <w:rPr>
                <w:i/>
              </w:rPr>
            </w:pPr>
            <w:r w:rsidRPr="00566FD8">
              <w:rPr>
                <w:i/>
              </w:rPr>
              <w:t>Avdelingsledere</w:t>
            </w:r>
          </w:p>
          <w:p w14:paraId="38CB9F9C" w14:textId="68CEBBE4" w:rsidR="00427FA1" w:rsidRPr="00566FD8" w:rsidRDefault="00427FA1" w:rsidP="00C5252E">
            <w:pPr>
              <w:rPr>
                <w:i/>
              </w:rPr>
            </w:pPr>
            <w:proofErr w:type="spellStart"/>
            <w:r w:rsidRPr="00566FD8">
              <w:rPr>
                <w:i/>
              </w:rPr>
              <w:t>Tilsetningskomitee</w:t>
            </w:r>
            <w:proofErr w:type="spellEnd"/>
          </w:p>
          <w:p w14:paraId="612ECA0B" w14:textId="77777777" w:rsidR="00427FA1" w:rsidRPr="00566FD8" w:rsidRDefault="00427FA1" w:rsidP="00C5252E">
            <w:pPr>
              <w:rPr>
                <w:i/>
              </w:rPr>
            </w:pPr>
          </w:p>
          <w:p w14:paraId="25409F62" w14:textId="77777777" w:rsidR="00427FA1" w:rsidRPr="00566FD8" w:rsidRDefault="00427FA1" w:rsidP="00C5252E">
            <w:pPr>
              <w:rPr>
                <w:i/>
              </w:rPr>
            </w:pPr>
          </w:p>
          <w:p w14:paraId="1B925668" w14:textId="77777777" w:rsidR="00427FA1" w:rsidRPr="00566FD8" w:rsidRDefault="00427FA1" w:rsidP="00C5252E">
            <w:pPr>
              <w:rPr>
                <w:i/>
              </w:rPr>
            </w:pPr>
          </w:p>
          <w:p w14:paraId="00014761" w14:textId="77777777" w:rsidR="00427FA1" w:rsidRPr="00566FD8" w:rsidRDefault="00427FA1" w:rsidP="00C5252E">
            <w:pPr>
              <w:rPr>
                <w:i/>
              </w:rPr>
            </w:pPr>
          </w:p>
          <w:p w14:paraId="67EE2558" w14:textId="77777777" w:rsidR="00427FA1" w:rsidRPr="00566FD8" w:rsidRDefault="00427FA1" w:rsidP="00C5252E">
            <w:pPr>
              <w:rPr>
                <w:i/>
              </w:rPr>
            </w:pPr>
          </w:p>
          <w:p w14:paraId="5BACD60B" w14:textId="2FB0D8E1" w:rsidR="00427FA1" w:rsidRPr="00566FD8" w:rsidRDefault="00427FA1" w:rsidP="00C5252E">
            <w:pPr>
              <w:rPr>
                <w:i/>
              </w:rPr>
            </w:pPr>
          </w:p>
          <w:p w14:paraId="2E7D0E86" w14:textId="77777777" w:rsidR="00956655" w:rsidRPr="00566FD8" w:rsidRDefault="00956655" w:rsidP="00C5252E">
            <w:pPr>
              <w:rPr>
                <w:i/>
              </w:rPr>
            </w:pPr>
          </w:p>
          <w:p w14:paraId="596C7954" w14:textId="0B1DC95F" w:rsidR="00427FA1" w:rsidRDefault="00427FA1" w:rsidP="00C5252E">
            <w:pPr>
              <w:rPr>
                <w:i/>
              </w:rPr>
            </w:pPr>
          </w:p>
          <w:p w14:paraId="10C3052D" w14:textId="24AA43A6" w:rsidR="00566FD8" w:rsidRDefault="00566FD8" w:rsidP="00C5252E">
            <w:pPr>
              <w:rPr>
                <w:i/>
              </w:rPr>
            </w:pPr>
          </w:p>
          <w:p w14:paraId="32F208E7" w14:textId="0EDCC5F0" w:rsidR="00566FD8" w:rsidRDefault="00566FD8" w:rsidP="00C5252E">
            <w:pPr>
              <w:rPr>
                <w:i/>
              </w:rPr>
            </w:pPr>
          </w:p>
          <w:p w14:paraId="46A2476D" w14:textId="51002199" w:rsidR="00B81286" w:rsidRDefault="00B81286" w:rsidP="00C5252E">
            <w:pPr>
              <w:rPr>
                <w:i/>
              </w:rPr>
            </w:pPr>
          </w:p>
          <w:p w14:paraId="0D15C613" w14:textId="175C7210" w:rsidR="0014106B" w:rsidRDefault="0014106B" w:rsidP="00C5252E">
            <w:pPr>
              <w:rPr>
                <w:i/>
              </w:rPr>
            </w:pPr>
          </w:p>
          <w:p w14:paraId="50909B44" w14:textId="56A1562B" w:rsidR="0014106B" w:rsidRDefault="0014106B" w:rsidP="00C5252E">
            <w:pPr>
              <w:rPr>
                <w:i/>
              </w:rPr>
            </w:pPr>
          </w:p>
          <w:p w14:paraId="0673A0FE" w14:textId="1CF3DCEF" w:rsidR="0014106B" w:rsidRDefault="0014106B" w:rsidP="00C5252E">
            <w:pPr>
              <w:rPr>
                <w:i/>
              </w:rPr>
            </w:pPr>
          </w:p>
          <w:p w14:paraId="526F7A31" w14:textId="77777777" w:rsidR="0014106B" w:rsidRDefault="0014106B" w:rsidP="00C5252E">
            <w:pPr>
              <w:rPr>
                <w:i/>
              </w:rPr>
            </w:pPr>
          </w:p>
          <w:p w14:paraId="0846D830" w14:textId="119A5AE9" w:rsidR="00B81286" w:rsidRDefault="00B81286" w:rsidP="00C5252E">
            <w:pPr>
              <w:rPr>
                <w:i/>
              </w:rPr>
            </w:pPr>
          </w:p>
          <w:p w14:paraId="699E5789" w14:textId="77777777" w:rsidR="006C6DB9" w:rsidRPr="00566FD8" w:rsidRDefault="006C6DB9" w:rsidP="00C5252E">
            <w:pPr>
              <w:rPr>
                <w:i/>
              </w:rPr>
            </w:pPr>
          </w:p>
          <w:p w14:paraId="4FAB60DF" w14:textId="77777777" w:rsidR="00427FA1" w:rsidRPr="00566FD8" w:rsidRDefault="00427FA1" w:rsidP="00C5252E">
            <w:pPr>
              <w:rPr>
                <w:i/>
              </w:rPr>
            </w:pPr>
          </w:p>
          <w:p w14:paraId="286EF265" w14:textId="42D29398" w:rsidR="00427FA1" w:rsidRPr="00956655" w:rsidRDefault="00956655" w:rsidP="00427FA1">
            <w:pPr>
              <w:rPr>
                <w:i/>
              </w:rPr>
            </w:pPr>
            <w:r w:rsidRPr="00956655">
              <w:rPr>
                <w:i/>
              </w:rPr>
              <w:t>Instituttleder</w:t>
            </w:r>
            <w:r w:rsidR="00427FA1" w:rsidRPr="00956655">
              <w:rPr>
                <w:i/>
              </w:rPr>
              <w:t xml:space="preserve"> IMB</w:t>
            </w:r>
          </w:p>
          <w:p w14:paraId="4355DCB7" w14:textId="04FBECE6" w:rsidR="00427FA1" w:rsidRPr="00956655" w:rsidRDefault="00427FA1" w:rsidP="00427FA1">
            <w:pPr>
              <w:rPr>
                <w:i/>
              </w:rPr>
            </w:pPr>
            <w:proofErr w:type="spellStart"/>
            <w:r w:rsidRPr="00956655">
              <w:rPr>
                <w:i/>
              </w:rPr>
              <w:t>Admin</w:t>
            </w:r>
            <w:r w:rsidR="00956655" w:rsidRPr="00956655">
              <w:rPr>
                <w:i/>
              </w:rPr>
              <w:t>leder</w:t>
            </w:r>
            <w:proofErr w:type="spellEnd"/>
            <w:r w:rsidRPr="00956655">
              <w:rPr>
                <w:i/>
              </w:rPr>
              <w:t xml:space="preserve"> IMB</w:t>
            </w:r>
          </w:p>
          <w:p w14:paraId="76FDA533" w14:textId="1D5413F9" w:rsidR="00427FA1" w:rsidRPr="00956655" w:rsidRDefault="00956655" w:rsidP="00427FA1">
            <w:pPr>
              <w:rPr>
                <w:i/>
              </w:rPr>
            </w:pPr>
            <w:r w:rsidRPr="00956655">
              <w:rPr>
                <w:i/>
              </w:rPr>
              <w:t xml:space="preserve">En </w:t>
            </w:r>
            <w:proofErr w:type="spellStart"/>
            <w:r w:rsidRPr="00956655">
              <w:rPr>
                <w:i/>
              </w:rPr>
              <w:t>admin</w:t>
            </w:r>
            <w:proofErr w:type="spellEnd"/>
            <w:r w:rsidRPr="00956655">
              <w:rPr>
                <w:i/>
              </w:rPr>
              <w:t xml:space="preserve"> ansatt</w:t>
            </w:r>
            <w:r w:rsidR="00427FA1" w:rsidRPr="00956655">
              <w:rPr>
                <w:i/>
              </w:rPr>
              <w:t xml:space="preserve"> (20%)</w:t>
            </w:r>
          </w:p>
          <w:p w14:paraId="4C935D22" w14:textId="77777777" w:rsidR="00427FA1" w:rsidRPr="00956655" w:rsidRDefault="00427FA1" w:rsidP="00C5252E">
            <w:pPr>
              <w:rPr>
                <w:i/>
              </w:rPr>
            </w:pPr>
          </w:p>
          <w:p w14:paraId="67722906" w14:textId="77777777" w:rsidR="00427FA1" w:rsidRPr="00956655" w:rsidRDefault="00427FA1" w:rsidP="00C5252E">
            <w:pPr>
              <w:rPr>
                <w:i/>
              </w:rPr>
            </w:pPr>
          </w:p>
          <w:p w14:paraId="15B2119B" w14:textId="77777777" w:rsidR="00427FA1" w:rsidRPr="00956655" w:rsidRDefault="00427FA1" w:rsidP="00C5252E">
            <w:pPr>
              <w:rPr>
                <w:i/>
              </w:rPr>
            </w:pPr>
          </w:p>
          <w:p w14:paraId="7CF5C957" w14:textId="77777777" w:rsidR="00427FA1" w:rsidRPr="00956655" w:rsidRDefault="00427FA1" w:rsidP="00C5252E">
            <w:pPr>
              <w:rPr>
                <w:i/>
              </w:rPr>
            </w:pPr>
          </w:p>
          <w:p w14:paraId="59FAF115" w14:textId="77777777" w:rsidR="00427FA1" w:rsidRPr="00956655" w:rsidRDefault="00427FA1" w:rsidP="00C5252E">
            <w:pPr>
              <w:rPr>
                <w:i/>
              </w:rPr>
            </w:pPr>
          </w:p>
          <w:p w14:paraId="0C3D80EB" w14:textId="77777777" w:rsidR="00427FA1" w:rsidRPr="00956655" w:rsidRDefault="00427FA1" w:rsidP="00C5252E">
            <w:pPr>
              <w:rPr>
                <w:i/>
              </w:rPr>
            </w:pPr>
          </w:p>
          <w:p w14:paraId="1ED27936" w14:textId="77777777" w:rsidR="00427FA1" w:rsidRPr="00956655" w:rsidRDefault="00427FA1" w:rsidP="00C5252E">
            <w:pPr>
              <w:rPr>
                <w:i/>
              </w:rPr>
            </w:pPr>
          </w:p>
          <w:p w14:paraId="654AAAE8" w14:textId="6B4778FE" w:rsidR="00427FA1" w:rsidRPr="00956655" w:rsidRDefault="00427FA1" w:rsidP="00C5252E">
            <w:pPr>
              <w:rPr>
                <w:i/>
              </w:rPr>
            </w:pPr>
          </w:p>
          <w:p w14:paraId="2FF98FAD" w14:textId="1409ACCD" w:rsidR="00427FA1" w:rsidRPr="00956655" w:rsidRDefault="00427FA1" w:rsidP="00C5252E">
            <w:pPr>
              <w:rPr>
                <w:i/>
              </w:rPr>
            </w:pPr>
          </w:p>
          <w:p w14:paraId="5236FCDA" w14:textId="2E1C5439" w:rsidR="00427FA1" w:rsidRDefault="00427FA1" w:rsidP="00C5252E">
            <w:pPr>
              <w:rPr>
                <w:i/>
              </w:rPr>
            </w:pPr>
          </w:p>
          <w:p w14:paraId="0FD7C7BB" w14:textId="64160D2D" w:rsidR="0014106B" w:rsidRDefault="0014106B" w:rsidP="00C5252E">
            <w:pPr>
              <w:rPr>
                <w:i/>
              </w:rPr>
            </w:pPr>
          </w:p>
          <w:p w14:paraId="3D0452B0" w14:textId="77777777" w:rsidR="0014106B" w:rsidRDefault="0014106B" w:rsidP="00C5252E">
            <w:pPr>
              <w:rPr>
                <w:i/>
              </w:rPr>
            </w:pPr>
          </w:p>
          <w:p w14:paraId="1C3BF78C" w14:textId="77777777" w:rsidR="00956655" w:rsidRPr="00956655" w:rsidRDefault="00956655" w:rsidP="00C5252E">
            <w:pPr>
              <w:rPr>
                <w:i/>
              </w:rPr>
            </w:pPr>
          </w:p>
          <w:p w14:paraId="68397929" w14:textId="77777777" w:rsidR="00427FA1" w:rsidRPr="00956655" w:rsidRDefault="00427FA1" w:rsidP="00C5252E">
            <w:pPr>
              <w:rPr>
                <w:i/>
              </w:rPr>
            </w:pPr>
          </w:p>
          <w:p w14:paraId="669EBB0E" w14:textId="77777777" w:rsidR="00956655" w:rsidRPr="00956655" w:rsidRDefault="00956655" w:rsidP="00956655">
            <w:pPr>
              <w:rPr>
                <w:i/>
              </w:rPr>
            </w:pPr>
            <w:r w:rsidRPr="00956655">
              <w:rPr>
                <w:i/>
              </w:rPr>
              <w:t>Instituttleder IMB</w:t>
            </w:r>
          </w:p>
          <w:p w14:paraId="727AF089" w14:textId="77777777" w:rsidR="00956655" w:rsidRPr="00956655" w:rsidRDefault="00956655" w:rsidP="00956655">
            <w:pPr>
              <w:rPr>
                <w:i/>
              </w:rPr>
            </w:pPr>
            <w:proofErr w:type="spellStart"/>
            <w:r w:rsidRPr="00956655">
              <w:rPr>
                <w:i/>
              </w:rPr>
              <w:t>Adminleder</w:t>
            </w:r>
            <w:proofErr w:type="spellEnd"/>
            <w:r w:rsidRPr="00956655">
              <w:rPr>
                <w:i/>
              </w:rPr>
              <w:t xml:space="preserve"> IMB</w:t>
            </w:r>
          </w:p>
          <w:p w14:paraId="716A998C" w14:textId="77777777" w:rsidR="00956655" w:rsidRPr="00956655" w:rsidRDefault="00956655" w:rsidP="00956655">
            <w:pPr>
              <w:rPr>
                <w:i/>
              </w:rPr>
            </w:pPr>
            <w:r w:rsidRPr="00956655">
              <w:rPr>
                <w:i/>
              </w:rPr>
              <w:t xml:space="preserve">En </w:t>
            </w:r>
            <w:proofErr w:type="spellStart"/>
            <w:r w:rsidRPr="00956655">
              <w:rPr>
                <w:i/>
              </w:rPr>
              <w:t>admin</w:t>
            </w:r>
            <w:proofErr w:type="spellEnd"/>
            <w:r w:rsidRPr="00956655">
              <w:rPr>
                <w:i/>
              </w:rPr>
              <w:t xml:space="preserve"> ansatt (20%)</w:t>
            </w:r>
          </w:p>
          <w:p w14:paraId="7D1340CA" w14:textId="4A2E206C" w:rsidR="00427FA1" w:rsidRPr="00956655" w:rsidRDefault="00427FA1" w:rsidP="00C5252E">
            <w:pPr>
              <w:rPr>
                <w:i/>
              </w:rPr>
            </w:pPr>
          </w:p>
        </w:tc>
      </w:tr>
    </w:tbl>
    <w:p w14:paraId="539D20E6" w14:textId="77777777" w:rsidR="00FA7D52" w:rsidRPr="00956655" w:rsidRDefault="00FA7D52" w:rsidP="00946DB9"/>
    <w:sectPr w:rsidR="00FA7D52" w:rsidRPr="00956655" w:rsidSect="00946DB9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022"/>
    <w:multiLevelType w:val="hybridMultilevel"/>
    <w:tmpl w:val="ACF4A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249B"/>
    <w:multiLevelType w:val="hybridMultilevel"/>
    <w:tmpl w:val="2058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5F3"/>
    <w:multiLevelType w:val="hybridMultilevel"/>
    <w:tmpl w:val="BA9A1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0212A"/>
    <w:multiLevelType w:val="hybridMultilevel"/>
    <w:tmpl w:val="E4042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5460"/>
    <w:multiLevelType w:val="hybridMultilevel"/>
    <w:tmpl w:val="6302C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1AED"/>
    <w:multiLevelType w:val="hybridMultilevel"/>
    <w:tmpl w:val="403A5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4844"/>
    <w:multiLevelType w:val="hybridMultilevel"/>
    <w:tmpl w:val="10D415AC"/>
    <w:lvl w:ilvl="0" w:tplc="1242E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61762">
    <w:abstractNumId w:val="4"/>
  </w:num>
  <w:num w:numId="2" w16cid:durableId="693992936">
    <w:abstractNumId w:val="6"/>
  </w:num>
  <w:num w:numId="3" w16cid:durableId="487747352">
    <w:abstractNumId w:val="1"/>
  </w:num>
  <w:num w:numId="4" w16cid:durableId="406853546">
    <w:abstractNumId w:val="3"/>
  </w:num>
  <w:num w:numId="5" w16cid:durableId="593779304">
    <w:abstractNumId w:val="0"/>
  </w:num>
  <w:num w:numId="6" w16cid:durableId="149759411">
    <w:abstractNumId w:val="2"/>
  </w:num>
  <w:num w:numId="7" w16cid:durableId="1252007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B9"/>
    <w:rsid w:val="00054335"/>
    <w:rsid w:val="00092836"/>
    <w:rsid w:val="000940F0"/>
    <w:rsid w:val="000D7684"/>
    <w:rsid w:val="0014106B"/>
    <w:rsid w:val="00214450"/>
    <w:rsid w:val="00220B47"/>
    <w:rsid w:val="002B27FE"/>
    <w:rsid w:val="002E6BDE"/>
    <w:rsid w:val="00415C07"/>
    <w:rsid w:val="00427FA1"/>
    <w:rsid w:val="00466C28"/>
    <w:rsid w:val="00566FD8"/>
    <w:rsid w:val="00652A6F"/>
    <w:rsid w:val="006C6DB9"/>
    <w:rsid w:val="00826BE6"/>
    <w:rsid w:val="00946DB9"/>
    <w:rsid w:val="00956655"/>
    <w:rsid w:val="00A24EAC"/>
    <w:rsid w:val="00A66C13"/>
    <w:rsid w:val="00A778C3"/>
    <w:rsid w:val="00B81286"/>
    <w:rsid w:val="00BC311E"/>
    <w:rsid w:val="00C21457"/>
    <w:rsid w:val="00C47423"/>
    <w:rsid w:val="00C5252E"/>
    <w:rsid w:val="00D22433"/>
    <w:rsid w:val="00D605FA"/>
    <w:rsid w:val="00DE32A0"/>
    <w:rsid w:val="00E530B8"/>
    <w:rsid w:val="00F17AC5"/>
    <w:rsid w:val="00F243C6"/>
    <w:rsid w:val="00FA7D52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A391"/>
  <w15:chartTrackingRefBased/>
  <w15:docId w15:val="{90A70E84-7F93-4C29-806B-5611342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Soltani</dc:creator>
  <cp:keywords/>
  <dc:description/>
  <cp:lastModifiedBy>Arnoldo Frigessi</cp:lastModifiedBy>
  <cp:revision>3</cp:revision>
  <dcterms:created xsi:type="dcterms:W3CDTF">2023-03-22T22:15:00Z</dcterms:created>
  <dcterms:modified xsi:type="dcterms:W3CDTF">2023-03-22T22:17:00Z</dcterms:modified>
</cp:coreProperties>
</file>