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58C8" w14:textId="77777777" w:rsidR="00A97EEF" w:rsidRPr="007B08CD" w:rsidRDefault="009A46A7" w:rsidP="000A3B5C">
      <w:pPr>
        <w:pStyle w:val="Heading1"/>
        <w:jc w:val="center"/>
        <w:rPr>
          <w:sz w:val="48"/>
          <w:szCs w:val="36"/>
        </w:rPr>
      </w:pPr>
      <w:bookmarkStart w:id="0" w:name="_Toc242868547"/>
      <w:bookmarkStart w:id="1" w:name="_Toc242869827"/>
      <w:bookmarkStart w:id="2" w:name="_Toc243026551"/>
      <w:bookmarkStart w:id="3" w:name="_Toc243026706"/>
      <w:bookmarkStart w:id="4" w:name="_Toc243030290"/>
      <w:bookmarkStart w:id="5" w:name="_Toc243487809"/>
      <w:bookmarkStart w:id="6" w:name="_Toc257286284"/>
      <w:bookmarkStart w:id="7" w:name="_Toc257286379"/>
      <w:bookmarkStart w:id="8" w:name="_Toc257909109"/>
      <w:r w:rsidRPr="007B08CD">
        <w:rPr>
          <w:sz w:val="48"/>
          <w:szCs w:val="36"/>
        </w:rPr>
        <w:t>I</w:t>
      </w:r>
      <w:r w:rsidR="000A3B5C" w:rsidRPr="007B08CD">
        <w:rPr>
          <w:sz w:val="48"/>
          <w:szCs w:val="36"/>
        </w:rPr>
        <w:t>nnleggelse av permanent</w:t>
      </w:r>
      <w:r w:rsidR="00370428" w:rsidRPr="007B08CD">
        <w:rPr>
          <w:sz w:val="48"/>
          <w:szCs w:val="36"/>
        </w:rPr>
        <w:t xml:space="preserve"> urinkateter (KAD) på voksne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nb-NO" w:eastAsia="en-US"/>
        </w:rPr>
        <w:id w:val="2506993"/>
        <w:docPartObj>
          <w:docPartGallery w:val="Table of Contents"/>
          <w:docPartUnique/>
        </w:docPartObj>
      </w:sdtPr>
      <w:sdtEndPr/>
      <w:sdtContent>
        <w:p w14:paraId="5B964C75" w14:textId="77777777" w:rsidR="00AB7FA6" w:rsidRPr="00026757" w:rsidRDefault="007B08CD" w:rsidP="007B08CD">
          <w:pPr>
            <w:pStyle w:val="TOCHeading"/>
            <w:rPr>
              <w:noProof/>
              <w:lang w:val="nb-NO"/>
            </w:rPr>
          </w:pPr>
          <w:r>
            <w:rPr>
              <w:lang w:val="nb-NO"/>
            </w:rPr>
            <w:t>Innholdsfortegnelse</w:t>
          </w:r>
          <w:r w:rsidR="00647D80">
            <w:fldChar w:fldCharType="begin"/>
          </w:r>
          <w:r w:rsidRPr="00026757">
            <w:rPr>
              <w:lang w:val="nb-NO"/>
            </w:rPr>
            <w:instrText xml:space="preserve"> TOC \o "1-3" \h \z \u </w:instrText>
          </w:r>
          <w:r w:rsidR="00647D80">
            <w:fldChar w:fldCharType="separate"/>
          </w:r>
        </w:p>
        <w:p w14:paraId="0F7BF1B7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Indikasjoner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0F4B460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Kontraindikasjoner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6B897DF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Utstyr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2A72D69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Fremgangsmåte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2860875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Innleggelse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AFF5F40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Stell og observasjoner etter innleggelse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1F5DFB5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Skift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0940B34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Blæreskylling, kontinuerlig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A7EABAC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Blæreskylling, intermitterende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88CC0E5" w14:textId="77777777" w:rsidR="00AB7FA6" w:rsidRDefault="00AB7FA6">
          <w:pPr>
            <w:pStyle w:val="TOC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Seponering av kateter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AD1021C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Komplikasjoner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F4ABBBF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Definisjoner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111647A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Avvik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3489135" w14:textId="77777777" w:rsidR="00AB7FA6" w:rsidRDefault="00AB7FA6">
          <w:pPr>
            <w:pStyle w:val="TOC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Referanser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_Toc257909123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219ECF6" w14:textId="77777777" w:rsidR="007B08CD" w:rsidRDefault="00647D80">
          <w:r>
            <w:fldChar w:fldCharType="end"/>
          </w:r>
        </w:p>
      </w:sdtContent>
    </w:sdt>
    <w:p w14:paraId="77A483FD" w14:textId="77777777" w:rsidR="00204F66" w:rsidRDefault="00204F66" w:rsidP="00E21DF3">
      <w:pPr>
        <w:rPr>
          <w:sz w:val="20"/>
        </w:rPr>
      </w:pPr>
    </w:p>
    <w:p w14:paraId="7D686CF4" w14:textId="77777777" w:rsidR="00DB7ACC" w:rsidRPr="00DB7ACC" w:rsidRDefault="00FF3D0E" w:rsidP="00DB7ACC">
      <w:pPr>
        <w:pStyle w:val="Heading2"/>
      </w:pPr>
      <w:bookmarkStart w:id="9" w:name="_Toc257909110"/>
      <w:r w:rsidRPr="00370428">
        <w:t>Indikasjoner</w:t>
      </w:r>
      <w:bookmarkEnd w:id="9"/>
    </w:p>
    <w:p w14:paraId="2A28CA26" w14:textId="77777777" w:rsidR="00DB7ACC" w:rsidRPr="000A3B5C" w:rsidRDefault="00DB7ACC" w:rsidP="00DB7ACC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0A3B5C">
        <w:rPr>
          <w:rFonts w:ascii="Calibri-Bold" w:hAnsi="Calibri-Bold" w:cs="Calibri-Bold"/>
          <w:color w:val="000000"/>
          <w:sz w:val="20"/>
          <w:szCs w:val="20"/>
        </w:rPr>
        <w:t>(Kateterinnleggelse og blæreskylling ordineres av lege)</w:t>
      </w:r>
    </w:p>
    <w:p w14:paraId="79DFD0DE" w14:textId="77777777" w:rsidR="00FF3D0E" w:rsidRPr="00876E7B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  <w:lang w:val="en-US"/>
        </w:rPr>
      </w:pP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Akutt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,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kronisk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eller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midlertidig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urinretensjon</w:t>
      </w:r>
      <w:proofErr w:type="spellEnd"/>
      <w:r w:rsidR="00CC1172">
        <w:rPr>
          <w:rFonts w:ascii="Calibri-Bold" w:hAnsi="Calibri-Bold" w:cs="Calibri-Bold"/>
          <w:color w:val="000000"/>
          <w:sz w:val="20"/>
          <w:szCs w:val="20"/>
          <w:lang w:val="en-US"/>
        </w:rPr>
        <w:t>.</w:t>
      </w:r>
    </w:p>
    <w:p w14:paraId="1A5CD647" w14:textId="77777777" w:rsidR="00FF3D0E" w:rsidRPr="000A3B5C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0A3B5C">
        <w:rPr>
          <w:rFonts w:ascii="Calibri-Bold" w:hAnsi="Calibri-Bold" w:cs="Calibri-Bold"/>
          <w:color w:val="000000"/>
          <w:sz w:val="20"/>
          <w:szCs w:val="20"/>
        </w:rPr>
        <w:t>Operasjoner: langvarige, forventet stort blodtap, nødvendig med tom urinblære (</w:t>
      </w:r>
      <w:proofErr w:type="spellStart"/>
      <w:r w:rsidRPr="000A3B5C">
        <w:rPr>
          <w:rFonts w:ascii="Calibri-Bold" w:hAnsi="Calibri-Bold" w:cs="Calibri-Bold"/>
          <w:color w:val="000000"/>
          <w:sz w:val="20"/>
          <w:szCs w:val="20"/>
        </w:rPr>
        <w:t>feks</w:t>
      </w:r>
      <w:proofErr w:type="spellEnd"/>
      <w:r w:rsidRPr="000A3B5C">
        <w:rPr>
          <w:rFonts w:ascii="Calibri-Bold" w:hAnsi="Calibri-Bold" w:cs="Calibri-Bold"/>
          <w:color w:val="000000"/>
          <w:sz w:val="20"/>
          <w:szCs w:val="20"/>
        </w:rPr>
        <w:t xml:space="preserve"> gynekologi, urologi,</w:t>
      </w:r>
      <w:r w:rsidR="001916DA" w:rsidRPr="000A3B5C">
        <w:rPr>
          <w:rFonts w:ascii="Calibri-Bold" w:hAnsi="Calibri-Bold" w:cs="Calibri-Bold"/>
          <w:color w:val="000000"/>
          <w:sz w:val="20"/>
          <w:szCs w:val="20"/>
        </w:rPr>
        <w:t xml:space="preserve"> </w:t>
      </w:r>
      <w:proofErr w:type="spellStart"/>
      <w:r w:rsidRPr="000A3B5C">
        <w:rPr>
          <w:rFonts w:ascii="Calibri-Bold" w:hAnsi="Calibri-Bold" w:cs="Calibri-Bold"/>
          <w:color w:val="000000"/>
          <w:sz w:val="20"/>
          <w:szCs w:val="20"/>
        </w:rPr>
        <w:t>gastrokirurgi</w:t>
      </w:r>
      <w:proofErr w:type="spellEnd"/>
      <w:r w:rsidRPr="000A3B5C">
        <w:rPr>
          <w:rFonts w:ascii="Calibri-Bold" w:hAnsi="Calibri-Bold" w:cs="Calibri-Bold"/>
          <w:color w:val="000000"/>
          <w:sz w:val="20"/>
          <w:szCs w:val="20"/>
        </w:rPr>
        <w:t>)</w:t>
      </w:r>
      <w:r w:rsidR="00CC1172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76951E8F" w14:textId="77777777" w:rsidR="00FF3D0E" w:rsidRPr="00370428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Måling av </w:t>
      </w:r>
      <w:proofErr w:type="spellStart"/>
      <w:r w:rsidRPr="00370428">
        <w:rPr>
          <w:rFonts w:ascii="Calibri-Bold" w:hAnsi="Calibri-Bold" w:cs="Calibri-Bold"/>
          <w:color w:val="000000"/>
          <w:sz w:val="20"/>
          <w:szCs w:val="20"/>
        </w:rPr>
        <w:t>timediurese</w:t>
      </w:r>
      <w:proofErr w:type="spellEnd"/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 hos kritisk syke pasienter</w:t>
      </w:r>
      <w:r w:rsidR="00CC1172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51C239B3" w14:textId="77777777" w:rsidR="00FF3D0E" w:rsidRPr="00876E7B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  <w:lang w:val="en-US"/>
        </w:rPr>
      </w:pP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Kontinuerlig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gjennomskylling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av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urinblæren</w:t>
      </w:r>
      <w:proofErr w:type="spellEnd"/>
      <w:r w:rsidR="00CC1172">
        <w:rPr>
          <w:rFonts w:ascii="Calibri-Bold" w:hAnsi="Calibri-Bold" w:cs="Calibri-Bold"/>
          <w:color w:val="000000"/>
          <w:sz w:val="20"/>
          <w:szCs w:val="20"/>
          <w:lang w:val="en-US"/>
        </w:rPr>
        <w:t>.</w:t>
      </w:r>
    </w:p>
    <w:p w14:paraId="232C7BA5" w14:textId="77777777" w:rsidR="00FF3D0E" w:rsidRPr="00876E7B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  <w:lang w:val="en-US"/>
        </w:rPr>
      </w:pP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Avlaste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nyrene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ved</w:t>
      </w:r>
      <w:proofErr w:type="spellEnd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Pr="00876E7B">
        <w:rPr>
          <w:rFonts w:ascii="Calibri-Bold" w:hAnsi="Calibri-Bold" w:cs="Calibri-Bold"/>
          <w:color w:val="000000"/>
          <w:sz w:val="20"/>
          <w:szCs w:val="20"/>
          <w:lang w:val="en-US"/>
        </w:rPr>
        <w:t>avløpshindring</w:t>
      </w:r>
      <w:proofErr w:type="spellEnd"/>
      <w:r w:rsidR="00CC1172">
        <w:rPr>
          <w:rFonts w:ascii="Calibri-Bold" w:hAnsi="Calibri-Bold" w:cs="Calibri-Bold"/>
          <w:color w:val="000000"/>
          <w:sz w:val="20"/>
          <w:szCs w:val="20"/>
          <w:lang w:val="en-US"/>
        </w:rPr>
        <w:t>.</w:t>
      </w:r>
    </w:p>
    <w:p w14:paraId="7C9026D4" w14:textId="77777777" w:rsidR="00FF3D0E" w:rsidRPr="00370428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370428">
        <w:rPr>
          <w:rFonts w:ascii="Calibri-Bold" w:hAnsi="Calibri-Bold" w:cs="Calibri-Bold"/>
          <w:color w:val="000000"/>
          <w:sz w:val="20"/>
          <w:szCs w:val="20"/>
        </w:rPr>
        <w:t>Pasienten ønsker ikke/vi</w:t>
      </w:r>
      <w:r w:rsidR="00684CAA" w:rsidRPr="00370428">
        <w:rPr>
          <w:rFonts w:ascii="Calibri-Bold" w:hAnsi="Calibri-Bold" w:cs="Calibri-Bold"/>
          <w:color w:val="000000"/>
          <w:sz w:val="20"/>
          <w:szCs w:val="20"/>
        </w:rPr>
        <w:t xml:space="preserve">l </w:t>
      </w:r>
      <w:r w:rsidRPr="00370428">
        <w:rPr>
          <w:rFonts w:ascii="Calibri-Bold" w:hAnsi="Calibri-Bold" w:cs="Calibri-Bold"/>
          <w:color w:val="000000"/>
          <w:sz w:val="20"/>
          <w:szCs w:val="20"/>
        </w:rPr>
        <w:t>ikke /kan ikke ha intermitterende kateterisering</w:t>
      </w:r>
      <w:r w:rsidR="00CC1172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412E9491" w14:textId="77777777" w:rsidR="00FF3D0E" w:rsidRPr="00370428" w:rsidRDefault="00FF3D0E" w:rsidP="00876E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Indikasjon for blæreskylling er hindring av fri urindrenasje </w:t>
      </w:r>
      <w:proofErr w:type="spellStart"/>
      <w:r w:rsidRPr="00370428">
        <w:rPr>
          <w:rFonts w:ascii="Calibri-Bold" w:hAnsi="Calibri-Bold" w:cs="Calibri-Bold"/>
          <w:color w:val="000000"/>
          <w:sz w:val="20"/>
          <w:szCs w:val="20"/>
        </w:rPr>
        <w:t>pga</w:t>
      </w:r>
      <w:proofErr w:type="spellEnd"/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 grums, utfellinger, blødning, </w:t>
      </w:r>
      <w:proofErr w:type="spellStart"/>
      <w:r w:rsidRPr="00370428">
        <w:rPr>
          <w:rFonts w:ascii="Calibri-Bold" w:hAnsi="Calibri-Bold" w:cs="Calibri-Bold"/>
          <w:color w:val="000000"/>
          <w:sz w:val="20"/>
          <w:szCs w:val="20"/>
        </w:rPr>
        <w:t>koagler</w:t>
      </w:r>
      <w:proofErr w:type="spellEnd"/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 (2,3,4,8)</w:t>
      </w:r>
      <w:r w:rsidR="00CC1172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33065AC4" w14:textId="77777777" w:rsidR="008F23F3" w:rsidRDefault="008F23F3" w:rsidP="00FF3D0E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5D4CDC0" w14:textId="77777777" w:rsidR="00FF3D0E" w:rsidRPr="008C6B55" w:rsidRDefault="00FF3D0E" w:rsidP="00FF3D0E">
      <w:pPr>
        <w:pStyle w:val="Heading2"/>
      </w:pPr>
      <w:bookmarkStart w:id="10" w:name="_Toc257909111"/>
      <w:r w:rsidRPr="008C6B55">
        <w:t>Kontraindikasjoner</w:t>
      </w:r>
      <w:bookmarkEnd w:id="10"/>
    </w:p>
    <w:p w14:paraId="1FE5E93D" w14:textId="77777777" w:rsidR="00FF3D0E" w:rsidRPr="00370428" w:rsidRDefault="00FF3D0E" w:rsidP="00876E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Skade i </w:t>
      </w:r>
      <w:proofErr w:type="spellStart"/>
      <w:r w:rsidRPr="00370428">
        <w:rPr>
          <w:rFonts w:ascii="Calibri-Bold" w:hAnsi="Calibri-Bold" w:cs="Calibri-Bold"/>
          <w:color w:val="000000"/>
          <w:sz w:val="20"/>
          <w:szCs w:val="20"/>
        </w:rPr>
        <w:t>urethra</w:t>
      </w:r>
      <w:proofErr w:type="spellEnd"/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 og/eller bekken med fare for å påføre ytterligere skade av nedre urinveier (8,9)</w:t>
      </w:r>
      <w:r w:rsidR="007E0A08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52317C43" w14:textId="77777777" w:rsidR="00813CCF" w:rsidRDefault="00FF3D0E" w:rsidP="00876E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  <w:lang w:val="en-US"/>
        </w:rPr>
      </w:pPr>
      <w:r w:rsidRPr="000A3B5C">
        <w:rPr>
          <w:rFonts w:ascii="Calibri-Bold" w:hAnsi="Calibri-Bold" w:cs="Calibri-Bold"/>
          <w:color w:val="000000"/>
          <w:sz w:val="20"/>
          <w:szCs w:val="20"/>
        </w:rPr>
        <w:t>Nylig operert i nedre urinveier med anastomose mellom urinrør og blære (</w:t>
      </w:r>
      <w:proofErr w:type="spellStart"/>
      <w:r w:rsidRPr="000A3B5C">
        <w:rPr>
          <w:rFonts w:ascii="Calibri-Bold" w:hAnsi="Calibri-Bold" w:cs="Calibri-Bold"/>
          <w:color w:val="000000"/>
          <w:sz w:val="20"/>
          <w:szCs w:val="20"/>
        </w:rPr>
        <w:t>prostatektomi</w:t>
      </w:r>
      <w:proofErr w:type="spellEnd"/>
      <w:r w:rsidRPr="000A3B5C">
        <w:rPr>
          <w:rFonts w:ascii="Calibri-Bold" w:hAnsi="Calibri-Bold" w:cs="Calibri-Bold"/>
          <w:color w:val="000000"/>
          <w:sz w:val="20"/>
          <w:szCs w:val="20"/>
        </w:rPr>
        <w:t>/blæresubstitutt) OBS!</w:t>
      </w:r>
      <w:r w:rsidR="00813CCF" w:rsidRPr="000A3B5C">
        <w:rPr>
          <w:rFonts w:ascii="Calibri-Bold" w:hAnsi="Calibri-Bold" w:cs="Calibri-Bold"/>
          <w:color w:val="000000"/>
          <w:sz w:val="20"/>
          <w:szCs w:val="20"/>
        </w:rPr>
        <w:t xml:space="preserve"> </w:t>
      </w:r>
      <w:proofErr w:type="spellStart"/>
      <w:r w:rsidR="00813CCF">
        <w:rPr>
          <w:rFonts w:ascii="Calibri-Bold" w:hAnsi="Calibri-Bold" w:cs="Calibri-Bold"/>
          <w:color w:val="000000"/>
          <w:sz w:val="20"/>
          <w:szCs w:val="20"/>
          <w:lang w:val="en-US"/>
        </w:rPr>
        <w:t>Tilkall</w:t>
      </w:r>
      <w:proofErr w:type="spellEnd"/>
      <w:r w:rsidR="00813CCF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</w:t>
      </w:r>
      <w:proofErr w:type="spellStart"/>
      <w:r w:rsidR="00813CCF">
        <w:rPr>
          <w:rFonts w:ascii="Calibri-Bold" w:hAnsi="Calibri-Bold" w:cs="Calibri-Bold"/>
          <w:color w:val="000000"/>
          <w:sz w:val="20"/>
          <w:szCs w:val="20"/>
          <w:lang w:val="en-US"/>
        </w:rPr>
        <w:t>urolog</w:t>
      </w:r>
      <w:proofErr w:type="spellEnd"/>
      <w:r w:rsidR="00813CCF">
        <w:rPr>
          <w:rFonts w:ascii="Calibri-Bold" w:hAnsi="Calibri-Bold" w:cs="Calibri-Bold"/>
          <w:color w:val="000000"/>
          <w:sz w:val="20"/>
          <w:szCs w:val="20"/>
          <w:lang w:val="en-US"/>
        </w:rPr>
        <w:t xml:space="preserve"> (8)</w:t>
      </w:r>
      <w:r w:rsidR="007E0A08">
        <w:rPr>
          <w:rFonts w:ascii="Calibri-Bold" w:hAnsi="Calibri-Bold" w:cs="Calibri-Bold"/>
          <w:color w:val="000000"/>
          <w:sz w:val="20"/>
          <w:szCs w:val="20"/>
          <w:lang w:val="en-US"/>
        </w:rPr>
        <w:t>.</w:t>
      </w:r>
    </w:p>
    <w:p w14:paraId="4F78EB88" w14:textId="77777777" w:rsidR="001E5429" w:rsidRPr="000A3B5C" w:rsidRDefault="00FF3D0E" w:rsidP="00876E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Pasienten har </w:t>
      </w:r>
      <w:proofErr w:type="spellStart"/>
      <w:r w:rsidRPr="00370428">
        <w:rPr>
          <w:rFonts w:ascii="Calibri-Bold" w:hAnsi="Calibri-Bold" w:cs="Calibri-Bold"/>
          <w:color w:val="000000"/>
          <w:sz w:val="20"/>
          <w:szCs w:val="20"/>
        </w:rPr>
        <w:t>sfinkterprotese</w:t>
      </w:r>
      <w:proofErr w:type="spellEnd"/>
      <w:r w:rsidRPr="00370428">
        <w:rPr>
          <w:rFonts w:ascii="Calibri-Bold" w:hAnsi="Calibri-Bold" w:cs="Calibri-Bold"/>
          <w:color w:val="000000"/>
          <w:sz w:val="20"/>
          <w:szCs w:val="20"/>
        </w:rPr>
        <w:t xml:space="preserve"> i urinrøret. </w:t>
      </w:r>
      <w:r w:rsidRPr="000A3B5C">
        <w:rPr>
          <w:rFonts w:ascii="Calibri-Bold" w:hAnsi="Calibri-Bold" w:cs="Calibri-Bold"/>
          <w:color w:val="000000"/>
          <w:sz w:val="20"/>
          <w:szCs w:val="20"/>
        </w:rPr>
        <w:t>Protesen må deaktiveres før kateterisering (8)</w:t>
      </w:r>
      <w:r w:rsidR="007E0A08">
        <w:rPr>
          <w:rFonts w:ascii="Calibri-Bold" w:hAnsi="Calibri-Bold" w:cs="Calibri-Bold"/>
          <w:color w:val="000000"/>
          <w:sz w:val="20"/>
          <w:szCs w:val="20"/>
        </w:rPr>
        <w:t>.</w:t>
      </w:r>
    </w:p>
    <w:p w14:paraId="6CF0AE66" w14:textId="77777777" w:rsidR="001E5429" w:rsidRPr="000A3B5C" w:rsidRDefault="001E5429" w:rsidP="001E5429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</w:p>
    <w:p w14:paraId="685F71C5" w14:textId="77777777" w:rsidR="001E5429" w:rsidRPr="000A3B5C" w:rsidRDefault="001E5429" w:rsidP="001E5429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</w:p>
    <w:p w14:paraId="309C7001" w14:textId="77777777" w:rsidR="001E5429" w:rsidRDefault="001E5429" w:rsidP="000A3B5C">
      <w:pPr>
        <w:pStyle w:val="Heading2"/>
      </w:pPr>
      <w:bookmarkStart w:id="11" w:name="_Toc257909112"/>
      <w:r>
        <w:lastRenderedPageBreak/>
        <w:t>Utstyr</w:t>
      </w:r>
      <w:bookmarkEnd w:id="11"/>
    </w:p>
    <w:p w14:paraId="7C819D3E" w14:textId="77777777" w:rsidR="00302544" w:rsidRDefault="00302544" w:rsidP="000A3B5C">
      <w:r>
        <w:rPr>
          <w:noProof/>
          <w:lang w:eastAsia="zh-CN"/>
        </w:rPr>
        <w:drawing>
          <wp:inline distT="0" distB="0" distL="0" distR="0" wp14:anchorId="1EE02E56" wp14:editId="195E63B9">
            <wp:extent cx="5756910" cy="6917500"/>
            <wp:effectExtent l="2540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A4D49" w14:textId="77777777" w:rsidR="008F23F3" w:rsidRPr="008F23F3" w:rsidRDefault="008F23F3" w:rsidP="008F23F3"/>
    <w:p w14:paraId="55F3A370" w14:textId="77777777" w:rsidR="000A3B5C" w:rsidRDefault="000A3B5C" w:rsidP="000A3B5C">
      <w:pPr>
        <w:pStyle w:val="Heading2"/>
      </w:pPr>
      <w:bookmarkStart w:id="12" w:name="_Toc257909113"/>
      <w:r>
        <w:t>Fremgangsmåte</w:t>
      </w:r>
      <w:bookmarkEnd w:id="12"/>
      <w:r>
        <w:t xml:space="preserve"> </w:t>
      </w:r>
    </w:p>
    <w:p w14:paraId="7ED1E92F" w14:textId="77777777" w:rsidR="001E5429" w:rsidRDefault="001E5429" w:rsidP="001E5429">
      <w:pPr>
        <w:pStyle w:val="Heading3"/>
      </w:pPr>
      <w:bookmarkStart w:id="13" w:name="_Toc257909114"/>
      <w:r>
        <w:t>Innleggelse</w:t>
      </w:r>
      <w:bookmarkEnd w:id="13"/>
    </w:p>
    <w:p w14:paraId="55EBA6AF" w14:textId="77777777" w:rsidR="00603535" w:rsidRDefault="009A357A" w:rsidP="00603535">
      <w:pPr>
        <w:pStyle w:val="Heading4"/>
      </w:pPr>
      <w:r>
        <w:t>1</w:t>
      </w:r>
      <w:r w:rsidR="00B36D93">
        <w:t>.</w:t>
      </w:r>
      <w:r w:rsidR="000A3102">
        <w:t xml:space="preserve"> Pasientsamtale</w:t>
      </w:r>
    </w:p>
    <w:p w14:paraId="4C667618" w14:textId="77777777" w:rsidR="000A3102" w:rsidRDefault="001E5429" w:rsidP="000A3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Informer pasienten om prosedyren og fremgangsmåten (1,9)</w:t>
      </w:r>
      <w:r w:rsidR="006A1CB9">
        <w:rPr>
          <w:rFonts w:cs="Calibri"/>
          <w:sz w:val="20"/>
          <w:szCs w:val="20"/>
        </w:rPr>
        <w:t>.</w:t>
      </w:r>
    </w:p>
    <w:p w14:paraId="11CD4D7D" w14:textId="77777777" w:rsidR="008648DD" w:rsidRDefault="008648DD" w:rsidP="000A3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Spør om</w:t>
      </w:r>
      <w:r w:rsidR="000A3102">
        <w:rPr>
          <w:rFonts w:cs="Calibri"/>
          <w:sz w:val="20"/>
          <w:szCs w:val="20"/>
        </w:rPr>
        <w:t xml:space="preserve"> allergier</w:t>
      </w:r>
      <w:r w:rsidR="00B0097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</w:p>
    <w:p w14:paraId="0C2274ED" w14:textId="77777777" w:rsidR="007448ED" w:rsidRDefault="007448ED" w:rsidP="007448E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Lateks</w:t>
      </w:r>
      <w:r w:rsidR="008648DD">
        <w:rPr>
          <w:rFonts w:cs="Calibri"/>
          <w:sz w:val="20"/>
          <w:szCs w:val="20"/>
        </w:rPr>
        <w:t>, silikon</w:t>
      </w:r>
      <w:r>
        <w:rPr>
          <w:rFonts w:cs="Calibri"/>
          <w:sz w:val="20"/>
          <w:szCs w:val="20"/>
        </w:rPr>
        <w:t xml:space="preserve"> (kateter)</w:t>
      </w:r>
      <w:r w:rsidR="001E5429" w:rsidRPr="00370428">
        <w:rPr>
          <w:rFonts w:cs="Calibri"/>
          <w:sz w:val="20"/>
          <w:szCs w:val="20"/>
        </w:rPr>
        <w:t xml:space="preserve"> (8,9)</w:t>
      </w:r>
      <w:r w:rsidR="006A1CB9">
        <w:rPr>
          <w:rFonts w:cs="Calibri"/>
          <w:sz w:val="20"/>
          <w:szCs w:val="20"/>
        </w:rPr>
        <w:t>.</w:t>
      </w:r>
    </w:p>
    <w:p w14:paraId="20EC6AA3" w14:textId="77777777" w:rsidR="009B7BA3" w:rsidRDefault="007448ED" w:rsidP="007448E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Klorhexidin</w:t>
      </w:r>
      <w:proofErr w:type="spellEnd"/>
      <w:r>
        <w:rPr>
          <w:rFonts w:cs="Calibri"/>
          <w:sz w:val="20"/>
          <w:szCs w:val="20"/>
        </w:rPr>
        <w:t xml:space="preserve"> (</w:t>
      </w:r>
      <w:r w:rsidR="00FB2D29">
        <w:rPr>
          <w:rFonts w:cs="Calibri"/>
          <w:sz w:val="20"/>
          <w:szCs w:val="20"/>
        </w:rPr>
        <w:t>v</w:t>
      </w:r>
      <w:r w:rsidR="009B7BA3">
        <w:rPr>
          <w:rFonts w:cs="Calibri"/>
          <w:sz w:val="20"/>
          <w:szCs w:val="20"/>
        </w:rPr>
        <w:t>ask</w:t>
      </w:r>
      <w:r>
        <w:rPr>
          <w:rFonts w:cs="Calibri"/>
          <w:sz w:val="20"/>
          <w:szCs w:val="20"/>
        </w:rPr>
        <w:t>) (5,6,9)</w:t>
      </w:r>
      <w:r w:rsidR="009B7BA3">
        <w:rPr>
          <w:rFonts w:cs="Calibri"/>
          <w:sz w:val="20"/>
          <w:szCs w:val="20"/>
        </w:rPr>
        <w:t>.</w:t>
      </w:r>
    </w:p>
    <w:p w14:paraId="28C3AE15" w14:textId="2A25E8A1" w:rsidR="0024785A" w:rsidRDefault="009B7BA3" w:rsidP="007448E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Xylocain</w:t>
      </w:r>
      <w:r w:rsidR="007D65A1">
        <w:rPr>
          <w:rFonts w:cs="Calibri"/>
          <w:sz w:val="20"/>
          <w:szCs w:val="20"/>
        </w:rPr>
        <w:t>/lidokain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kateteriseringsgel</w:t>
      </w:r>
      <w:proofErr w:type="spellEnd"/>
      <w:r>
        <w:rPr>
          <w:rFonts w:cs="Calibri"/>
          <w:sz w:val="20"/>
          <w:szCs w:val="20"/>
        </w:rPr>
        <w:t>)</w:t>
      </w:r>
      <w:r w:rsidR="00B06C58">
        <w:rPr>
          <w:rFonts w:cs="Calibri"/>
          <w:sz w:val="20"/>
          <w:szCs w:val="20"/>
        </w:rPr>
        <w:t xml:space="preserve"> (9)</w:t>
      </w:r>
      <w:r>
        <w:rPr>
          <w:rFonts w:cs="Calibri"/>
          <w:sz w:val="20"/>
          <w:szCs w:val="20"/>
        </w:rPr>
        <w:t>.</w:t>
      </w:r>
    </w:p>
    <w:p w14:paraId="75FA1E50" w14:textId="6AE8729B" w:rsidR="00603535" w:rsidRPr="00603535" w:rsidRDefault="00CB541A" w:rsidP="00603535">
      <w:pPr>
        <w:pStyle w:val="Heading4"/>
        <w:rPr>
          <w:rFonts w:cs="Times New Roman"/>
        </w:rPr>
      </w:pPr>
      <w:r>
        <w:t>2</w:t>
      </w:r>
      <w:r w:rsidR="00B36D93">
        <w:t>.</w:t>
      </w:r>
      <w:r w:rsidR="009A357A">
        <w:t xml:space="preserve"> </w:t>
      </w:r>
      <w:r w:rsidR="000A3102">
        <w:t>Pre-sterile forberedelser</w:t>
      </w:r>
    </w:p>
    <w:p w14:paraId="1769D63B" w14:textId="77777777" w:rsidR="008648DD" w:rsidRPr="008648DD" w:rsidRDefault="008648DD" w:rsidP="00CA2EA2">
      <w:pPr>
        <w:pStyle w:val="ListParagraph"/>
        <w:numPr>
          <w:ilvl w:val="0"/>
          <w:numId w:val="5"/>
        </w:numPr>
      </w:pPr>
      <w:r>
        <w:rPr>
          <w:rFonts w:cs="Calibri"/>
          <w:sz w:val="20"/>
          <w:szCs w:val="20"/>
        </w:rPr>
        <w:t>Vask hendene</w:t>
      </w:r>
      <w:r w:rsidR="000A3102">
        <w:rPr>
          <w:rFonts w:cs="Calibri"/>
          <w:sz w:val="20"/>
          <w:szCs w:val="20"/>
        </w:rPr>
        <w:t>.</w:t>
      </w:r>
    </w:p>
    <w:p w14:paraId="524C4FF4" w14:textId="77777777" w:rsidR="00D84F05" w:rsidRPr="00D84F05" w:rsidRDefault="00D84F05" w:rsidP="00CA2EA2">
      <w:pPr>
        <w:pStyle w:val="ListParagraph"/>
        <w:numPr>
          <w:ilvl w:val="0"/>
          <w:numId w:val="5"/>
        </w:numPr>
      </w:pPr>
      <w:r>
        <w:rPr>
          <w:rFonts w:cs="Calibri"/>
          <w:sz w:val="20"/>
          <w:szCs w:val="20"/>
        </w:rPr>
        <w:t>Finn frem utstyret</w:t>
      </w:r>
      <w:r w:rsidR="000A3102">
        <w:rPr>
          <w:rFonts w:cs="Calibri"/>
          <w:sz w:val="20"/>
          <w:szCs w:val="20"/>
        </w:rPr>
        <w:t>.</w:t>
      </w:r>
    </w:p>
    <w:p w14:paraId="54A41829" w14:textId="77777777" w:rsidR="00FF3D0E" w:rsidRPr="001E5429" w:rsidRDefault="00D84F05" w:rsidP="00CA2EA2">
      <w:pPr>
        <w:pStyle w:val="ListParagraph"/>
        <w:numPr>
          <w:ilvl w:val="0"/>
          <w:numId w:val="5"/>
        </w:numPr>
      </w:pPr>
      <w:r>
        <w:rPr>
          <w:rFonts w:cs="Calibri"/>
          <w:sz w:val="20"/>
          <w:szCs w:val="20"/>
        </w:rPr>
        <w:t>H</w:t>
      </w:r>
      <w:r w:rsidR="001E5429" w:rsidRPr="00370428">
        <w:rPr>
          <w:rFonts w:cs="Calibri"/>
          <w:sz w:val="20"/>
          <w:szCs w:val="20"/>
        </w:rPr>
        <w:t>a rent arbeidsantrekk og</w:t>
      </w:r>
      <w:r w:rsidR="00FB6685">
        <w:rPr>
          <w:rFonts w:cs="Calibri"/>
          <w:sz w:val="20"/>
          <w:szCs w:val="20"/>
        </w:rPr>
        <w:t xml:space="preserve"> evt.</w:t>
      </w:r>
      <w:r w:rsidR="001E5429" w:rsidRPr="00370428">
        <w:rPr>
          <w:rFonts w:cs="Calibri"/>
          <w:sz w:val="20"/>
          <w:szCs w:val="20"/>
        </w:rPr>
        <w:t xml:space="preserve"> plastforkle (2,3</w:t>
      </w:r>
      <w:r w:rsidR="009B7BA3">
        <w:rPr>
          <w:rFonts w:cs="Calibri"/>
          <w:sz w:val="20"/>
          <w:szCs w:val="20"/>
        </w:rPr>
        <w:t>, 8, 9</w:t>
      </w:r>
      <w:r w:rsidR="00FB6685">
        <w:rPr>
          <w:rFonts w:cs="Calibri"/>
          <w:sz w:val="20"/>
          <w:szCs w:val="20"/>
        </w:rPr>
        <w:t>)</w:t>
      </w:r>
      <w:r w:rsidR="006A1CB9">
        <w:rPr>
          <w:rFonts w:cs="Calibri"/>
          <w:sz w:val="20"/>
          <w:szCs w:val="20"/>
        </w:rPr>
        <w:t>.</w:t>
      </w:r>
    </w:p>
    <w:p w14:paraId="363FB28A" w14:textId="77777777" w:rsidR="001376F6" w:rsidRPr="001376F6" w:rsidRDefault="001E5429" w:rsidP="00D84F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376F6">
        <w:rPr>
          <w:rFonts w:cs="Calibri"/>
          <w:sz w:val="20"/>
          <w:szCs w:val="20"/>
        </w:rPr>
        <w:t xml:space="preserve">Vask </w:t>
      </w:r>
      <w:r w:rsidR="000C4330" w:rsidRPr="001376F6">
        <w:rPr>
          <w:rFonts w:cs="Calibri"/>
          <w:sz w:val="20"/>
          <w:szCs w:val="20"/>
        </w:rPr>
        <w:t>utstyrs</w:t>
      </w:r>
      <w:r w:rsidRPr="001376F6">
        <w:rPr>
          <w:rFonts w:cs="Calibri"/>
          <w:sz w:val="20"/>
          <w:szCs w:val="20"/>
        </w:rPr>
        <w:t>bordet/underlaget med desinfeksjonssprit</w:t>
      </w:r>
      <w:r w:rsidR="000C4330" w:rsidRPr="001376F6">
        <w:rPr>
          <w:rFonts w:cs="Calibri"/>
          <w:sz w:val="20"/>
          <w:szCs w:val="20"/>
        </w:rPr>
        <w:t>.</w:t>
      </w:r>
      <w:r w:rsidRPr="001376F6">
        <w:rPr>
          <w:rFonts w:cs="Calibri"/>
          <w:sz w:val="20"/>
          <w:szCs w:val="20"/>
        </w:rPr>
        <w:t xml:space="preserve"> </w:t>
      </w:r>
    </w:p>
    <w:p w14:paraId="44B12336" w14:textId="77777777" w:rsidR="00D84F05" w:rsidRDefault="00D84F05" w:rsidP="00D84F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Kateteriseringssett</w:t>
      </w:r>
    </w:p>
    <w:p w14:paraId="5AA0A89B" w14:textId="77777777" w:rsidR="001376F6" w:rsidRPr="001376F6" w:rsidRDefault="000C4330" w:rsidP="00D84F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 w:rsidRPr="001376F6">
        <w:rPr>
          <w:rFonts w:cs="Calibri"/>
          <w:sz w:val="20"/>
          <w:szCs w:val="20"/>
        </w:rPr>
        <w:t xml:space="preserve">Pakk opp </w:t>
      </w:r>
      <w:r w:rsidR="007334FF">
        <w:rPr>
          <w:rFonts w:cs="Calibri"/>
          <w:sz w:val="20"/>
          <w:szCs w:val="20"/>
        </w:rPr>
        <w:t>kateteriseringssette</w:t>
      </w:r>
      <w:r w:rsidR="00004A13">
        <w:rPr>
          <w:rFonts w:cs="Calibri"/>
          <w:sz w:val="20"/>
          <w:szCs w:val="20"/>
        </w:rPr>
        <w:t>t</w:t>
      </w:r>
      <w:r w:rsidRPr="001376F6">
        <w:rPr>
          <w:rFonts w:cs="Calibri"/>
          <w:sz w:val="20"/>
          <w:szCs w:val="20"/>
        </w:rPr>
        <w:t xml:space="preserve"> på utstyrsbordet/underlaget. Innpakningen på </w:t>
      </w:r>
      <w:r w:rsidR="007334FF">
        <w:rPr>
          <w:rFonts w:cs="Calibri"/>
          <w:sz w:val="20"/>
          <w:szCs w:val="20"/>
        </w:rPr>
        <w:t xml:space="preserve">settet </w:t>
      </w:r>
      <w:r w:rsidR="00FB6685" w:rsidRPr="001376F6">
        <w:rPr>
          <w:rFonts w:cs="Calibri"/>
          <w:sz w:val="20"/>
          <w:szCs w:val="20"/>
        </w:rPr>
        <w:t xml:space="preserve">danner </w:t>
      </w:r>
      <w:r w:rsidRPr="001376F6">
        <w:rPr>
          <w:rFonts w:cs="Calibri"/>
          <w:sz w:val="20"/>
          <w:szCs w:val="20"/>
        </w:rPr>
        <w:t xml:space="preserve">da </w:t>
      </w:r>
      <w:r w:rsidR="00FB6685" w:rsidRPr="001376F6">
        <w:rPr>
          <w:rFonts w:cs="Calibri"/>
          <w:sz w:val="20"/>
          <w:szCs w:val="20"/>
        </w:rPr>
        <w:t>et sterilt område.</w:t>
      </w:r>
      <w:r w:rsidRPr="001376F6">
        <w:rPr>
          <w:rFonts w:cs="Calibri"/>
          <w:sz w:val="20"/>
          <w:szCs w:val="20"/>
        </w:rPr>
        <w:t xml:space="preserve"> </w:t>
      </w:r>
      <w:r w:rsidR="00FB6685" w:rsidRPr="001376F6">
        <w:rPr>
          <w:rFonts w:cs="Calibri"/>
          <w:sz w:val="20"/>
          <w:szCs w:val="20"/>
        </w:rPr>
        <w:t xml:space="preserve">Alt sterilt utstyr </w:t>
      </w:r>
      <w:r w:rsidRPr="001376F6">
        <w:rPr>
          <w:rFonts w:cs="Calibri"/>
          <w:sz w:val="20"/>
          <w:szCs w:val="20"/>
        </w:rPr>
        <w:t xml:space="preserve">skal plasseres i dette området. </w:t>
      </w:r>
    </w:p>
    <w:p w14:paraId="607121EA" w14:textId="77777777" w:rsidR="00467F44" w:rsidRPr="001376F6" w:rsidRDefault="00BC04C9" w:rsidP="00467F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t>Vaskevæske</w:t>
      </w:r>
    </w:p>
    <w:p w14:paraId="6F2F0584" w14:textId="77777777" w:rsidR="00467F44" w:rsidRDefault="00467F44" w:rsidP="00467F4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cs="Calibri"/>
          <w:sz w:val="20"/>
          <w:szCs w:val="20"/>
        </w:rPr>
        <w:t xml:space="preserve">Hell sterilt saltvann, sterilt vann eller vandig </w:t>
      </w:r>
      <w:proofErr w:type="spellStart"/>
      <w:r>
        <w:rPr>
          <w:rFonts w:cs="Calibri"/>
          <w:sz w:val="20"/>
          <w:szCs w:val="20"/>
        </w:rPr>
        <w:t>klorhexidin</w:t>
      </w:r>
      <w:proofErr w:type="spellEnd"/>
      <w:r>
        <w:rPr>
          <w:rFonts w:cs="Calibri"/>
          <w:sz w:val="20"/>
          <w:szCs w:val="20"/>
        </w:rPr>
        <w:t xml:space="preserve"> over tupferne (2, 3, 4, 9</w:t>
      </w:r>
      <w:r w:rsidR="00CE29D5">
        <w:rPr>
          <w:rFonts w:cs="Calibri"/>
          <w:sz w:val="20"/>
          <w:szCs w:val="20"/>
        </w:rPr>
        <w:t>)</w:t>
      </w:r>
    </w:p>
    <w:p w14:paraId="79F38E4A" w14:textId="77777777" w:rsidR="00D84F05" w:rsidRDefault="00D84F05" w:rsidP="001376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Øvrig sterilt utstyr</w:t>
      </w:r>
    </w:p>
    <w:p w14:paraId="0FA6981C" w14:textId="77777777" w:rsidR="00332FA2" w:rsidRDefault="000C4330" w:rsidP="001376F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Pakk opp øvrig sterilt utstyr og slipp det ned i de</w:t>
      </w:r>
      <w:r w:rsidR="0007034D">
        <w:rPr>
          <w:rFonts w:cs="Calibri"/>
          <w:sz w:val="20"/>
          <w:szCs w:val="20"/>
        </w:rPr>
        <w:t>t sterile området uten å berøre</w:t>
      </w:r>
      <w:r>
        <w:rPr>
          <w:rFonts w:cs="Calibri"/>
          <w:sz w:val="20"/>
          <w:szCs w:val="20"/>
        </w:rPr>
        <w:t xml:space="preserve"> utstyret.</w:t>
      </w:r>
    </w:p>
    <w:p w14:paraId="05261AF4" w14:textId="77777777" w:rsidR="00332FA2" w:rsidRDefault="00332FA2" w:rsidP="001376F6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Kateter</w:t>
      </w:r>
    </w:p>
    <w:p w14:paraId="21E4BFA2" w14:textId="58E379E3" w:rsidR="008B0047" w:rsidRDefault="00332FA2" w:rsidP="001376F6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Sprøyte</w:t>
      </w:r>
      <w:r w:rsidR="008B0047">
        <w:rPr>
          <w:rFonts w:cs="Calibri"/>
          <w:sz w:val="20"/>
          <w:szCs w:val="20"/>
        </w:rPr>
        <w:t>(r)</w:t>
      </w:r>
      <w:r>
        <w:rPr>
          <w:rFonts w:cs="Calibri"/>
          <w:sz w:val="20"/>
          <w:szCs w:val="20"/>
        </w:rPr>
        <w:t xml:space="preserve"> med </w:t>
      </w:r>
      <w:r w:rsidR="007D65A1">
        <w:rPr>
          <w:rFonts w:cs="Calibri"/>
          <w:sz w:val="20"/>
          <w:szCs w:val="20"/>
        </w:rPr>
        <w:t>lidokain</w:t>
      </w:r>
      <w:r w:rsidR="005174A4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gel</w:t>
      </w:r>
    </w:p>
    <w:p w14:paraId="5F987E25" w14:textId="77777777" w:rsidR="00332FA2" w:rsidRDefault="005174A4" w:rsidP="008B0047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8B0047">
        <w:rPr>
          <w:rFonts w:cs="Calibri"/>
          <w:sz w:val="20"/>
          <w:szCs w:val="20"/>
        </w:rPr>
        <w:t xml:space="preserve"> til kvinner, 2 til menn</w:t>
      </w:r>
    </w:p>
    <w:p w14:paraId="782C388A" w14:textId="77777777" w:rsidR="001376F6" w:rsidRDefault="00332FA2" w:rsidP="00D84F0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Sprøyte til ballong</w:t>
      </w:r>
    </w:p>
    <w:p w14:paraId="2F897067" w14:textId="46A9FCEE" w:rsidR="006650C4" w:rsidRDefault="006650C4" w:rsidP="00D84F0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Urinpose</w:t>
      </w:r>
    </w:p>
    <w:p w14:paraId="538203F0" w14:textId="77777777" w:rsidR="00D84F05" w:rsidRPr="00F13F80" w:rsidRDefault="00D84F05" w:rsidP="00F13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t>Posisjonering</w:t>
      </w:r>
    </w:p>
    <w:p w14:paraId="3DDDE721" w14:textId="77777777" w:rsidR="00F13F80" w:rsidRDefault="001E5429" w:rsidP="00D84F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 xml:space="preserve">Pasienten </w:t>
      </w:r>
      <w:r w:rsidR="006A1CB9">
        <w:rPr>
          <w:rFonts w:cs="Calibri"/>
          <w:sz w:val="20"/>
          <w:szCs w:val="20"/>
        </w:rPr>
        <w:t xml:space="preserve">legges på </w:t>
      </w:r>
      <w:r w:rsidRPr="000A3B5C">
        <w:rPr>
          <w:rFonts w:cs="Calibri"/>
          <w:sz w:val="20"/>
          <w:szCs w:val="20"/>
        </w:rPr>
        <w:t>rent underlag i flatt ryggleie med godt adskilte ben</w:t>
      </w:r>
      <w:r w:rsidR="008923F9">
        <w:rPr>
          <w:rFonts w:cs="Calibri"/>
          <w:sz w:val="20"/>
          <w:szCs w:val="20"/>
        </w:rPr>
        <w:t xml:space="preserve"> eller i froskestilling</w:t>
      </w:r>
      <w:r w:rsidR="003220D1">
        <w:rPr>
          <w:rFonts w:cs="Calibri"/>
          <w:sz w:val="20"/>
          <w:szCs w:val="20"/>
        </w:rPr>
        <w:t xml:space="preserve">. </w:t>
      </w:r>
    </w:p>
    <w:p w14:paraId="04F8A7C5" w14:textId="77777777" w:rsidR="00D84F05" w:rsidRPr="00F13F80" w:rsidRDefault="00D84F05" w:rsidP="00F13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t>Kladd</w:t>
      </w:r>
    </w:p>
    <w:p w14:paraId="5248EEAE" w14:textId="77777777" w:rsidR="001E5429" w:rsidRPr="000A3B5C" w:rsidRDefault="003220D1" w:rsidP="00F13F8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Plassè</w:t>
      </w:r>
      <w:r w:rsidR="007E0A08">
        <w:rPr>
          <w:rFonts w:cs="Calibri"/>
          <w:sz w:val="20"/>
          <w:szCs w:val="20"/>
        </w:rPr>
        <w:t>r</w:t>
      </w:r>
      <w:proofErr w:type="spellEnd"/>
      <w:r w:rsidR="007E0A08">
        <w:rPr>
          <w:rFonts w:cs="Calibri"/>
          <w:sz w:val="20"/>
          <w:szCs w:val="20"/>
        </w:rPr>
        <w:t xml:space="preserve"> evt. en kladd under setet.</w:t>
      </w:r>
    </w:p>
    <w:p w14:paraId="52F9794E" w14:textId="6E275A3C" w:rsidR="00D84F05" w:rsidRDefault="00CB541A" w:rsidP="00D84F05">
      <w:pPr>
        <w:pStyle w:val="Heading4"/>
        <w:rPr>
          <w:lang w:val="en-US"/>
        </w:rPr>
      </w:pPr>
      <w:r>
        <w:rPr>
          <w:lang w:val="en-US"/>
        </w:rPr>
        <w:t>3</w:t>
      </w:r>
      <w:r w:rsidR="00B36D93">
        <w:rPr>
          <w:lang w:val="en-US"/>
        </w:rPr>
        <w:t>.</w:t>
      </w:r>
      <w:r w:rsidR="001D0E1D">
        <w:rPr>
          <w:lang w:val="en-US"/>
        </w:rPr>
        <w:t xml:space="preserve"> Sterile </w:t>
      </w:r>
      <w:proofErr w:type="spellStart"/>
      <w:r w:rsidR="001D0E1D">
        <w:rPr>
          <w:lang w:val="en-US"/>
        </w:rPr>
        <w:t>hansker</w:t>
      </w:r>
      <w:proofErr w:type="spellEnd"/>
    </w:p>
    <w:p w14:paraId="47AF74FC" w14:textId="77777777" w:rsidR="001E5429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CA2EA2">
        <w:rPr>
          <w:rFonts w:cs="Calibri"/>
          <w:sz w:val="20"/>
          <w:szCs w:val="20"/>
          <w:lang w:val="en-US"/>
        </w:rPr>
        <w:t xml:space="preserve">Ta </w:t>
      </w:r>
      <w:proofErr w:type="spellStart"/>
      <w:r w:rsidRPr="00CA2EA2">
        <w:rPr>
          <w:rFonts w:cs="Calibri"/>
          <w:sz w:val="20"/>
          <w:szCs w:val="20"/>
          <w:lang w:val="en-US"/>
        </w:rPr>
        <w:t>på</w:t>
      </w:r>
      <w:proofErr w:type="spellEnd"/>
      <w:r w:rsidRPr="00CA2EA2">
        <w:rPr>
          <w:rFonts w:cs="Calibri"/>
          <w:sz w:val="20"/>
          <w:szCs w:val="20"/>
          <w:lang w:val="en-US"/>
        </w:rPr>
        <w:t xml:space="preserve"> sterile </w:t>
      </w:r>
      <w:proofErr w:type="spellStart"/>
      <w:r w:rsidRPr="00CA2EA2">
        <w:rPr>
          <w:rFonts w:cs="Calibri"/>
          <w:sz w:val="20"/>
          <w:szCs w:val="20"/>
          <w:lang w:val="en-US"/>
        </w:rPr>
        <w:t>hansker</w:t>
      </w:r>
      <w:proofErr w:type="spellEnd"/>
      <w:r w:rsidR="00332FA2">
        <w:rPr>
          <w:rFonts w:cs="Calibri"/>
          <w:sz w:val="20"/>
          <w:szCs w:val="20"/>
          <w:lang w:val="en-US"/>
        </w:rPr>
        <w:t>.</w:t>
      </w:r>
    </w:p>
    <w:p w14:paraId="3127C49C" w14:textId="639D5E32" w:rsidR="00CC30E4" w:rsidRDefault="00CB541A" w:rsidP="00CC30E4">
      <w:pPr>
        <w:pStyle w:val="Heading4"/>
        <w:rPr>
          <w:lang w:val="en-US"/>
        </w:rPr>
      </w:pPr>
      <w:r>
        <w:rPr>
          <w:lang w:val="en-US"/>
        </w:rPr>
        <w:t>4</w:t>
      </w:r>
      <w:r w:rsidR="00CC30E4">
        <w:rPr>
          <w:lang w:val="en-US"/>
        </w:rPr>
        <w:t xml:space="preserve">. </w:t>
      </w:r>
      <w:proofErr w:type="spellStart"/>
      <w:r w:rsidR="00CC30E4">
        <w:rPr>
          <w:lang w:val="en-US"/>
        </w:rPr>
        <w:t>Klargjøring</w:t>
      </w:r>
      <w:proofErr w:type="spellEnd"/>
      <w:r w:rsidR="000A3102">
        <w:rPr>
          <w:lang w:val="en-US"/>
        </w:rPr>
        <w:t xml:space="preserve"> </w:t>
      </w:r>
      <w:proofErr w:type="spellStart"/>
      <w:r w:rsidR="000A3102">
        <w:rPr>
          <w:lang w:val="en-US"/>
        </w:rPr>
        <w:t>av</w:t>
      </w:r>
      <w:proofErr w:type="spellEnd"/>
      <w:r w:rsidR="00CC30E4">
        <w:rPr>
          <w:lang w:val="en-US"/>
        </w:rPr>
        <w:t xml:space="preserve"> </w:t>
      </w:r>
      <w:proofErr w:type="spellStart"/>
      <w:r w:rsidR="00CC30E4">
        <w:rPr>
          <w:lang w:val="en-US"/>
        </w:rPr>
        <w:t>sterilt</w:t>
      </w:r>
      <w:proofErr w:type="spellEnd"/>
      <w:r w:rsidR="00CC30E4">
        <w:rPr>
          <w:lang w:val="en-US"/>
        </w:rPr>
        <w:t xml:space="preserve"> </w:t>
      </w:r>
      <w:proofErr w:type="spellStart"/>
      <w:r w:rsidR="00CC30E4">
        <w:rPr>
          <w:lang w:val="en-US"/>
        </w:rPr>
        <w:t>utstyr</w:t>
      </w:r>
      <w:proofErr w:type="spellEnd"/>
    </w:p>
    <w:p w14:paraId="5DAE5F13" w14:textId="77777777" w:rsidR="005174A4" w:rsidRDefault="005174A4" w:rsidP="00CC30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t>Kateter</w:t>
      </w:r>
      <w:proofErr w:type="spellEnd"/>
    </w:p>
    <w:p w14:paraId="058243E8" w14:textId="1F52CCB4" w:rsidR="005174A4" w:rsidRPr="00E724D6" w:rsidRDefault="00E724D6" w:rsidP="005174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t>Fjern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posen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rundt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kateteret</w:t>
      </w:r>
      <w:proofErr w:type="spellEnd"/>
    </w:p>
    <w:p w14:paraId="037C3265" w14:textId="7F2CFF75" w:rsidR="005174A4" w:rsidRDefault="005174A4" w:rsidP="00CC30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t>Sprøyte</w:t>
      </w:r>
      <w:proofErr w:type="spellEnd"/>
      <w:r>
        <w:rPr>
          <w:rFonts w:cs="Calibri"/>
          <w:sz w:val="20"/>
          <w:szCs w:val="20"/>
          <w:lang w:val="en-US"/>
        </w:rPr>
        <w:t xml:space="preserve"> med </w:t>
      </w:r>
      <w:proofErr w:type="spellStart"/>
      <w:r w:rsidR="007D65A1">
        <w:rPr>
          <w:rFonts w:cs="Calibri"/>
          <w:sz w:val="20"/>
          <w:szCs w:val="20"/>
          <w:lang w:val="en-US"/>
        </w:rPr>
        <w:t>lidokain</w:t>
      </w:r>
      <w:proofErr w:type="spellEnd"/>
      <w:r>
        <w:rPr>
          <w:rFonts w:cs="Calibri"/>
          <w:sz w:val="20"/>
          <w:szCs w:val="20"/>
          <w:lang w:val="en-US"/>
        </w:rPr>
        <w:t>-gel</w:t>
      </w:r>
    </w:p>
    <w:p w14:paraId="4EA5EEC9" w14:textId="77777777" w:rsidR="005174A4" w:rsidRDefault="005174A4" w:rsidP="005174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t>Knekk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av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tuppen</w:t>
      </w:r>
      <w:proofErr w:type="spellEnd"/>
    </w:p>
    <w:p w14:paraId="4EC6614C" w14:textId="77777777" w:rsidR="00F91CBC" w:rsidRPr="00CA2EA2" w:rsidRDefault="005174A4" w:rsidP="005174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t>Skru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stempelet</w:t>
      </w:r>
      <w:proofErr w:type="spellEnd"/>
    </w:p>
    <w:p w14:paraId="2B8F7701" w14:textId="021608C2" w:rsidR="00D84F05" w:rsidRPr="00E724D6" w:rsidRDefault="00CB541A" w:rsidP="00D84F05">
      <w:pPr>
        <w:pStyle w:val="Heading4"/>
        <w:rPr>
          <w:lang w:val="en-US"/>
        </w:rPr>
      </w:pPr>
      <w:r w:rsidRPr="00E724D6">
        <w:rPr>
          <w:lang w:val="en-US"/>
        </w:rPr>
        <w:t>5</w:t>
      </w:r>
      <w:r w:rsidR="00B36D93" w:rsidRPr="00E724D6">
        <w:rPr>
          <w:lang w:val="en-US"/>
        </w:rPr>
        <w:t>.</w:t>
      </w:r>
      <w:r w:rsidR="009A357A" w:rsidRPr="00E724D6">
        <w:rPr>
          <w:lang w:val="en-US"/>
        </w:rPr>
        <w:t xml:space="preserve"> </w:t>
      </w:r>
      <w:proofErr w:type="spellStart"/>
      <w:r w:rsidR="00D84F05" w:rsidRPr="00E724D6">
        <w:rPr>
          <w:lang w:val="en-US"/>
        </w:rPr>
        <w:t>Oppdekning</w:t>
      </w:r>
      <w:proofErr w:type="spellEnd"/>
    </w:p>
    <w:p w14:paraId="39D52566" w14:textId="77777777" w:rsidR="000A3102" w:rsidRPr="00E724D6" w:rsidRDefault="000A3102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 w:rsidRPr="00E724D6">
        <w:rPr>
          <w:rFonts w:cs="Calibri"/>
          <w:sz w:val="20"/>
          <w:szCs w:val="20"/>
          <w:lang w:val="en-US"/>
        </w:rPr>
        <w:t>Sterilt</w:t>
      </w:r>
      <w:proofErr w:type="spellEnd"/>
      <w:r w:rsidRPr="00E724D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E724D6">
        <w:rPr>
          <w:rFonts w:cs="Calibri"/>
          <w:sz w:val="20"/>
          <w:szCs w:val="20"/>
          <w:lang w:val="en-US"/>
        </w:rPr>
        <w:t>laken</w:t>
      </w:r>
      <w:proofErr w:type="spellEnd"/>
    </w:p>
    <w:p w14:paraId="41089132" w14:textId="7CBC7DA8" w:rsidR="001D115A" w:rsidRDefault="001D115A" w:rsidP="000A310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E724D6">
        <w:rPr>
          <w:rFonts w:cs="Calibri"/>
          <w:sz w:val="20"/>
          <w:szCs w:val="20"/>
          <w:lang w:val="en-US"/>
        </w:rPr>
        <w:t>Menn</w:t>
      </w:r>
      <w:proofErr w:type="spellEnd"/>
      <w:r w:rsidRPr="00E724D6">
        <w:rPr>
          <w:rFonts w:cs="Calibri"/>
          <w:sz w:val="20"/>
          <w:szCs w:val="20"/>
          <w:lang w:val="en-US"/>
        </w:rPr>
        <w:t xml:space="preserve">: </w:t>
      </w:r>
      <w:r>
        <w:rPr>
          <w:rFonts w:cs="Calibri"/>
          <w:sz w:val="20"/>
          <w:szCs w:val="20"/>
        </w:rPr>
        <w:t>L</w:t>
      </w:r>
      <w:r w:rsidR="000A3102">
        <w:rPr>
          <w:rFonts w:cs="Calibri"/>
          <w:sz w:val="20"/>
          <w:szCs w:val="20"/>
        </w:rPr>
        <w:t>egge</w:t>
      </w:r>
      <w:r w:rsidR="0056642D">
        <w:rPr>
          <w:rFonts w:cs="Calibri"/>
          <w:sz w:val="20"/>
          <w:szCs w:val="20"/>
        </w:rPr>
        <w:t>s på magen med k</w:t>
      </w:r>
      <w:r w:rsidR="00BE051C">
        <w:rPr>
          <w:rFonts w:cs="Calibri"/>
          <w:sz w:val="20"/>
          <w:szCs w:val="20"/>
        </w:rPr>
        <w:t>audale kant</w:t>
      </w:r>
      <w:r w:rsidR="000A3102">
        <w:rPr>
          <w:rFonts w:cs="Calibri"/>
          <w:sz w:val="20"/>
          <w:szCs w:val="20"/>
        </w:rPr>
        <w:t xml:space="preserve"> </w:t>
      </w:r>
      <w:r w:rsidR="00026757">
        <w:rPr>
          <w:rFonts w:cs="Calibri"/>
          <w:sz w:val="20"/>
          <w:szCs w:val="20"/>
        </w:rPr>
        <w:t>ned mot</w:t>
      </w:r>
      <w:r w:rsidR="000A3102">
        <w:rPr>
          <w:rFonts w:cs="Calibri"/>
          <w:sz w:val="20"/>
          <w:szCs w:val="20"/>
        </w:rPr>
        <w:t xml:space="preserve"> </w:t>
      </w:r>
      <w:r w:rsidR="00EB5EFA">
        <w:rPr>
          <w:rFonts w:cs="Calibri"/>
          <w:sz w:val="20"/>
          <w:szCs w:val="20"/>
        </w:rPr>
        <w:t>penis</w:t>
      </w:r>
    </w:p>
    <w:p w14:paraId="00B70E86" w14:textId="7CFD916C" w:rsidR="000A3102" w:rsidRDefault="001D115A" w:rsidP="000A310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Kvinner: Legges under setet</w:t>
      </w:r>
      <w:r w:rsidR="00EB5EFA">
        <w:rPr>
          <w:rFonts w:cs="Calibri"/>
          <w:sz w:val="20"/>
          <w:szCs w:val="20"/>
        </w:rPr>
        <w:t xml:space="preserve"> </w:t>
      </w:r>
    </w:p>
    <w:p w14:paraId="09B4D89D" w14:textId="77777777" w:rsidR="005174A4" w:rsidRDefault="000A3102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1D115A">
        <w:rPr>
          <w:rFonts w:cs="Calibri"/>
          <w:sz w:val="20"/>
          <w:szCs w:val="20"/>
        </w:rPr>
        <w:t>terilt splittlaken</w:t>
      </w:r>
      <w:r w:rsidR="00FB6685" w:rsidRPr="007E0A08">
        <w:rPr>
          <w:rFonts w:cs="Calibri"/>
          <w:sz w:val="20"/>
          <w:szCs w:val="20"/>
        </w:rPr>
        <w:t xml:space="preserve"> </w:t>
      </w:r>
    </w:p>
    <w:p w14:paraId="79E6BFC5" w14:textId="22D3D99C" w:rsidR="000A3102" w:rsidRDefault="001D115A" w:rsidP="005174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Menn: Legges mellom bena med splitten </w:t>
      </w:r>
      <w:r w:rsidR="00026757">
        <w:rPr>
          <w:rFonts w:cs="Calibri"/>
          <w:sz w:val="20"/>
          <w:szCs w:val="20"/>
        </w:rPr>
        <w:t>kranialt</w:t>
      </w:r>
      <w:r>
        <w:rPr>
          <w:rFonts w:cs="Calibri"/>
          <w:sz w:val="20"/>
          <w:szCs w:val="20"/>
        </w:rPr>
        <w:t xml:space="preserve"> og penis </w:t>
      </w:r>
      <w:r w:rsidR="00026757">
        <w:rPr>
          <w:rFonts w:cs="Calibri"/>
          <w:sz w:val="20"/>
          <w:szCs w:val="20"/>
        </w:rPr>
        <w:t>kaudalt</w:t>
      </w:r>
      <w:r>
        <w:rPr>
          <w:rFonts w:cs="Calibri"/>
          <w:sz w:val="20"/>
          <w:szCs w:val="20"/>
        </w:rPr>
        <w:t xml:space="preserve"> i splitten</w:t>
      </w:r>
    </w:p>
    <w:p w14:paraId="2457F1E0" w14:textId="246208C6" w:rsidR="0024785A" w:rsidRPr="000A3102" w:rsidRDefault="001D115A" w:rsidP="005174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Kvinner: Legges</w:t>
      </w:r>
      <w:r w:rsidR="00BE051C">
        <w:rPr>
          <w:rFonts w:cs="Calibri"/>
          <w:sz w:val="20"/>
          <w:szCs w:val="20"/>
        </w:rPr>
        <w:t xml:space="preserve"> på magen med </w:t>
      </w:r>
      <w:r w:rsidR="00026757">
        <w:rPr>
          <w:rFonts w:cs="Calibri"/>
          <w:sz w:val="20"/>
          <w:szCs w:val="20"/>
        </w:rPr>
        <w:t>k</w:t>
      </w:r>
      <w:r w:rsidR="00BE051C">
        <w:rPr>
          <w:rFonts w:cs="Calibri"/>
          <w:sz w:val="20"/>
          <w:szCs w:val="20"/>
        </w:rPr>
        <w:t xml:space="preserve">audale kant </w:t>
      </w:r>
      <w:r w:rsidR="00026757">
        <w:rPr>
          <w:rFonts w:cs="Calibri"/>
          <w:sz w:val="20"/>
          <w:szCs w:val="20"/>
        </w:rPr>
        <w:t xml:space="preserve">ned mot vulva </w:t>
      </w:r>
      <w:r>
        <w:rPr>
          <w:rFonts w:cs="Calibri"/>
          <w:sz w:val="20"/>
          <w:szCs w:val="20"/>
        </w:rPr>
        <w:t>og splitten i kranial retning</w:t>
      </w:r>
    </w:p>
    <w:p w14:paraId="5CE6DFA3" w14:textId="0A438D2A" w:rsidR="00D84F05" w:rsidRDefault="00CB541A" w:rsidP="00D84F05">
      <w:pPr>
        <w:pStyle w:val="Heading4"/>
      </w:pPr>
      <w:r>
        <w:t>6</w:t>
      </w:r>
      <w:r w:rsidR="00B36D93">
        <w:t>.</w:t>
      </w:r>
      <w:r w:rsidR="009A357A">
        <w:t xml:space="preserve"> </w:t>
      </w:r>
      <w:r w:rsidR="00D84F05">
        <w:t>Vask</w:t>
      </w:r>
    </w:p>
    <w:p w14:paraId="201E5213" w14:textId="77777777" w:rsidR="002677F1" w:rsidRDefault="003220D1" w:rsidP="00EA0D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06C58">
        <w:rPr>
          <w:rFonts w:cs="Calibri"/>
          <w:sz w:val="20"/>
          <w:szCs w:val="20"/>
        </w:rPr>
        <w:t xml:space="preserve">Bruk ikke-dominant hånd ved berøring av pasient. Dette er heretter </w:t>
      </w:r>
      <w:proofErr w:type="spellStart"/>
      <w:r w:rsidRPr="00B06C58">
        <w:rPr>
          <w:rFonts w:cs="Calibri"/>
          <w:sz w:val="20"/>
          <w:szCs w:val="20"/>
        </w:rPr>
        <w:t>usteril</w:t>
      </w:r>
      <w:proofErr w:type="spellEnd"/>
      <w:r w:rsidRPr="00B06C58">
        <w:rPr>
          <w:rFonts w:cs="Calibri"/>
          <w:sz w:val="20"/>
          <w:szCs w:val="20"/>
        </w:rPr>
        <w:t xml:space="preserve"> hånd. </w:t>
      </w:r>
    </w:p>
    <w:p w14:paraId="463F5EEB" w14:textId="77777777" w:rsidR="001E5429" w:rsidRPr="002677F1" w:rsidRDefault="001E5429" w:rsidP="00EA0D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bCs/>
          <w:sz w:val="20"/>
          <w:szCs w:val="20"/>
        </w:rPr>
        <w:t>Menn</w:t>
      </w:r>
      <w:r w:rsidRPr="00B06C58">
        <w:rPr>
          <w:rFonts w:cs="Calibri"/>
          <w:sz w:val="20"/>
          <w:szCs w:val="20"/>
        </w:rPr>
        <w:t xml:space="preserve">: </w:t>
      </w:r>
      <w:r w:rsidR="00103D74" w:rsidRPr="00B06C58">
        <w:rPr>
          <w:rFonts w:cs="Calibri"/>
          <w:sz w:val="20"/>
          <w:szCs w:val="20"/>
        </w:rPr>
        <w:t>T</w:t>
      </w:r>
      <w:r w:rsidRPr="00B06C58">
        <w:rPr>
          <w:rFonts w:cs="Calibri"/>
          <w:sz w:val="20"/>
          <w:szCs w:val="20"/>
        </w:rPr>
        <w:t>rekk</w:t>
      </w:r>
      <w:r w:rsidR="00C03DDB">
        <w:rPr>
          <w:rFonts w:cs="Calibri"/>
          <w:sz w:val="20"/>
          <w:szCs w:val="20"/>
        </w:rPr>
        <w:t xml:space="preserve"> eventuell</w:t>
      </w:r>
      <w:r w:rsidRPr="00B06C58">
        <w:rPr>
          <w:rFonts w:cs="Calibri"/>
          <w:sz w:val="20"/>
          <w:szCs w:val="20"/>
        </w:rPr>
        <w:t xml:space="preserve"> forhud tilbake</w:t>
      </w:r>
      <w:r w:rsidR="0095443A">
        <w:rPr>
          <w:rFonts w:cs="Calibri"/>
          <w:sz w:val="20"/>
          <w:szCs w:val="20"/>
        </w:rPr>
        <w:t xml:space="preserve"> </w:t>
      </w:r>
      <w:r w:rsidR="008C7441">
        <w:rPr>
          <w:rFonts w:cs="Calibri"/>
          <w:sz w:val="20"/>
          <w:szCs w:val="20"/>
        </w:rPr>
        <w:t xml:space="preserve">med </w:t>
      </w:r>
      <w:proofErr w:type="spellStart"/>
      <w:r w:rsidR="0095443A">
        <w:rPr>
          <w:rFonts w:cs="Calibri"/>
          <w:sz w:val="20"/>
          <w:szCs w:val="20"/>
        </w:rPr>
        <w:t>usteril</w:t>
      </w:r>
      <w:proofErr w:type="spellEnd"/>
      <w:r w:rsidR="0095443A">
        <w:rPr>
          <w:rFonts w:cs="Calibri"/>
          <w:sz w:val="20"/>
          <w:szCs w:val="20"/>
        </w:rPr>
        <w:t xml:space="preserve"> hånd</w:t>
      </w:r>
      <w:r w:rsidR="002677F1">
        <w:rPr>
          <w:rFonts w:cs="Calibri"/>
          <w:sz w:val="20"/>
          <w:szCs w:val="20"/>
        </w:rPr>
        <w:t xml:space="preserve">. Bruk samme hånd til å holde penis. Hold i </w:t>
      </w:r>
      <w:proofErr w:type="spellStart"/>
      <w:r w:rsidR="002677F1">
        <w:rPr>
          <w:rFonts w:cs="Calibri"/>
          <w:sz w:val="20"/>
          <w:szCs w:val="20"/>
        </w:rPr>
        <w:t>sulcus</w:t>
      </w:r>
      <w:proofErr w:type="spellEnd"/>
      <w:r w:rsidR="002677F1">
        <w:rPr>
          <w:rFonts w:cs="Calibri"/>
          <w:sz w:val="20"/>
          <w:szCs w:val="20"/>
        </w:rPr>
        <w:t xml:space="preserve"> </w:t>
      </w:r>
      <w:proofErr w:type="spellStart"/>
      <w:r w:rsidR="002677F1">
        <w:rPr>
          <w:rFonts w:cs="Calibri"/>
          <w:sz w:val="20"/>
          <w:szCs w:val="20"/>
        </w:rPr>
        <w:t>coronarius</w:t>
      </w:r>
      <w:proofErr w:type="spellEnd"/>
      <w:r w:rsidR="002677F1">
        <w:rPr>
          <w:rFonts w:cs="Calibri"/>
          <w:sz w:val="20"/>
          <w:szCs w:val="20"/>
        </w:rPr>
        <w:t xml:space="preserve"> og bruk en steril bomullskompress for bedre grep. B</w:t>
      </w:r>
      <w:r w:rsidR="0095443A" w:rsidRPr="002677F1">
        <w:rPr>
          <w:rFonts w:cs="Calibri"/>
          <w:sz w:val="20"/>
          <w:szCs w:val="20"/>
        </w:rPr>
        <w:t xml:space="preserve">ruk den sterile </w:t>
      </w:r>
      <w:r w:rsidR="002677F1">
        <w:rPr>
          <w:rFonts w:cs="Calibri"/>
          <w:sz w:val="20"/>
          <w:szCs w:val="20"/>
        </w:rPr>
        <w:t xml:space="preserve">hånden </w:t>
      </w:r>
      <w:r w:rsidR="0095443A" w:rsidRPr="002677F1">
        <w:rPr>
          <w:rFonts w:cs="Calibri"/>
          <w:sz w:val="20"/>
          <w:szCs w:val="20"/>
        </w:rPr>
        <w:t>til å</w:t>
      </w:r>
      <w:r w:rsidRPr="002677F1">
        <w:rPr>
          <w:rFonts w:cs="Calibri"/>
          <w:sz w:val="20"/>
          <w:szCs w:val="20"/>
        </w:rPr>
        <w:t xml:space="preserve"> </w:t>
      </w:r>
      <w:r w:rsidR="0095443A" w:rsidRPr="002677F1">
        <w:rPr>
          <w:rFonts w:cs="Calibri"/>
          <w:sz w:val="20"/>
          <w:szCs w:val="20"/>
        </w:rPr>
        <w:t xml:space="preserve">vaske </w:t>
      </w:r>
      <w:r w:rsidR="00103D74" w:rsidRPr="002677F1">
        <w:rPr>
          <w:rFonts w:cs="Calibri"/>
          <w:sz w:val="20"/>
          <w:szCs w:val="20"/>
        </w:rPr>
        <w:t xml:space="preserve">fra </w:t>
      </w:r>
      <w:r w:rsidR="002677F1">
        <w:rPr>
          <w:rFonts w:cs="Calibri"/>
          <w:sz w:val="20"/>
          <w:szCs w:val="20"/>
        </w:rPr>
        <w:t>urinrørs</w:t>
      </w:r>
      <w:r w:rsidR="00103D74" w:rsidRPr="002677F1">
        <w:rPr>
          <w:rFonts w:cs="Calibri"/>
          <w:sz w:val="20"/>
          <w:szCs w:val="20"/>
        </w:rPr>
        <w:t xml:space="preserve">åpningen </w:t>
      </w:r>
      <w:r w:rsidR="00C2494F" w:rsidRPr="002677F1">
        <w:rPr>
          <w:rFonts w:cs="Calibri"/>
          <w:sz w:val="20"/>
          <w:szCs w:val="20"/>
        </w:rPr>
        <w:t>og utover i gradvis større sirkler</w:t>
      </w:r>
      <w:r w:rsidR="00B06C58" w:rsidRPr="002677F1">
        <w:rPr>
          <w:rFonts w:cs="Calibri"/>
          <w:sz w:val="20"/>
          <w:szCs w:val="20"/>
        </w:rPr>
        <w:t xml:space="preserve"> </w:t>
      </w:r>
      <w:r w:rsidR="0095443A" w:rsidRPr="002677F1">
        <w:rPr>
          <w:rFonts w:cs="Calibri"/>
          <w:sz w:val="20"/>
          <w:szCs w:val="20"/>
        </w:rPr>
        <w:t>vha. pinsett og tupfere</w:t>
      </w:r>
      <w:r w:rsidR="002677F1">
        <w:rPr>
          <w:rFonts w:cs="Calibri"/>
          <w:sz w:val="20"/>
          <w:szCs w:val="20"/>
        </w:rPr>
        <w:t xml:space="preserve"> </w:t>
      </w:r>
      <w:r w:rsidRPr="002677F1">
        <w:rPr>
          <w:rFonts w:cs="Calibri"/>
          <w:sz w:val="20"/>
          <w:szCs w:val="20"/>
        </w:rPr>
        <w:t>(9)</w:t>
      </w:r>
      <w:r w:rsidR="005B050D" w:rsidRPr="002677F1">
        <w:rPr>
          <w:rFonts w:cs="Calibri"/>
          <w:sz w:val="20"/>
          <w:szCs w:val="20"/>
        </w:rPr>
        <w:t>.</w:t>
      </w:r>
    </w:p>
    <w:p w14:paraId="08294A2C" w14:textId="1DE1047F" w:rsidR="00EA0DA3" w:rsidRDefault="001E5429" w:rsidP="00EA0D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bCs/>
          <w:sz w:val="20"/>
          <w:szCs w:val="20"/>
        </w:rPr>
        <w:t>Kvinner</w:t>
      </w:r>
      <w:r w:rsidRPr="00370428">
        <w:rPr>
          <w:rFonts w:cs="Calibri"/>
          <w:sz w:val="20"/>
          <w:szCs w:val="20"/>
        </w:rPr>
        <w:t xml:space="preserve">: Bruk et par kompresser for å skille kjønnsleppene </w:t>
      </w:r>
      <w:r w:rsidR="0095443A">
        <w:rPr>
          <w:rFonts w:cs="Calibri"/>
          <w:sz w:val="20"/>
          <w:szCs w:val="20"/>
        </w:rPr>
        <w:t xml:space="preserve">med </w:t>
      </w:r>
      <w:proofErr w:type="spellStart"/>
      <w:r w:rsidR="0095443A">
        <w:rPr>
          <w:rFonts w:cs="Calibri"/>
          <w:sz w:val="20"/>
          <w:szCs w:val="20"/>
        </w:rPr>
        <w:t>usteril</w:t>
      </w:r>
      <w:proofErr w:type="spellEnd"/>
      <w:r w:rsidR="0095443A">
        <w:rPr>
          <w:rFonts w:cs="Calibri"/>
          <w:sz w:val="20"/>
          <w:szCs w:val="20"/>
        </w:rPr>
        <w:t xml:space="preserve"> hånd, </w:t>
      </w:r>
      <w:r w:rsidR="00C2494F">
        <w:rPr>
          <w:rFonts w:cs="Calibri"/>
          <w:sz w:val="20"/>
          <w:szCs w:val="20"/>
        </w:rPr>
        <w:t xml:space="preserve">og </w:t>
      </w:r>
      <w:proofErr w:type="gramStart"/>
      <w:r w:rsidR="0095443A">
        <w:rPr>
          <w:rFonts w:cs="Calibri"/>
          <w:sz w:val="20"/>
          <w:szCs w:val="20"/>
        </w:rPr>
        <w:t>bruk  den</w:t>
      </w:r>
      <w:proofErr w:type="gramEnd"/>
      <w:r w:rsidR="0095443A">
        <w:rPr>
          <w:rFonts w:cs="Calibri"/>
          <w:sz w:val="20"/>
          <w:szCs w:val="20"/>
        </w:rPr>
        <w:t xml:space="preserve"> sterile hånd til å </w:t>
      </w:r>
      <w:r w:rsidR="00C2494F">
        <w:rPr>
          <w:rFonts w:cs="Calibri"/>
          <w:sz w:val="20"/>
          <w:szCs w:val="20"/>
        </w:rPr>
        <w:t>vask</w:t>
      </w:r>
      <w:r w:rsidR="008C7441">
        <w:rPr>
          <w:rFonts w:cs="Calibri"/>
          <w:sz w:val="20"/>
          <w:szCs w:val="20"/>
        </w:rPr>
        <w:t>e</w:t>
      </w:r>
      <w:r w:rsidR="00C2494F">
        <w:rPr>
          <w:rFonts w:cs="Calibri"/>
          <w:sz w:val="20"/>
          <w:szCs w:val="20"/>
        </w:rPr>
        <w:t xml:space="preserve"> </w:t>
      </w:r>
      <w:r w:rsidR="00BE051C">
        <w:rPr>
          <w:rFonts w:cs="Calibri"/>
          <w:sz w:val="20"/>
          <w:szCs w:val="20"/>
        </w:rPr>
        <w:t>fra ventral til dorsalt</w:t>
      </w:r>
      <w:r w:rsidR="00E552FA" w:rsidRPr="00370428">
        <w:rPr>
          <w:rFonts w:cs="Calibri"/>
          <w:sz w:val="20"/>
          <w:szCs w:val="20"/>
        </w:rPr>
        <w:t xml:space="preserve"> </w:t>
      </w:r>
      <w:r w:rsidR="00C2494F">
        <w:rPr>
          <w:rFonts w:cs="Calibri"/>
          <w:sz w:val="20"/>
          <w:szCs w:val="20"/>
        </w:rPr>
        <w:t>mellom de indre kjønnslepper</w:t>
      </w:r>
      <w:r w:rsidR="0095443A">
        <w:rPr>
          <w:rFonts w:cs="Calibri"/>
          <w:sz w:val="20"/>
          <w:szCs w:val="20"/>
        </w:rPr>
        <w:t xml:space="preserve"> vha. pinsett og tupfere</w:t>
      </w:r>
      <w:r w:rsidR="005962CB">
        <w:rPr>
          <w:rFonts w:cs="Calibri"/>
          <w:sz w:val="20"/>
          <w:szCs w:val="20"/>
        </w:rPr>
        <w:t xml:space="preserve"> </w:t>
      </w:r>
      <w:r w:rsidRPr="00370428">
        <w:rPr>
          <w:rFonts w:cs="Calibri"/>
          <w:sz w:val="20"/>
          <w:szCs w:val="20"/>
        </w:rPr>
        <w:t>(9)</w:t>
      </w:r>
      <w:r w:rsidR="00103D74">
        <w:rPr>
          <w:rFonts w:cs="Calibri"/>
          <w:sz w:val="20"/>
          <w:szCs w:val="20"/>
        </w:rPr>
        <w:t>.</w:t>
      </w:r>
      <w:r w:rsidRPr="00370428">
        <w:rPr>
          <w:rFonts w:cs="Calibri"/>
          <w:sz w:val="20"/>
          <w:szCs w:val="20"/>
        </w:rPr>
        <w:t xml:space="preserve"> </w:t>
      </w:r>
      <w:r w:rsidR="00BE051C">
        <w:rPr>
          <w:rFonts w:cs="Calibri"/>
          <w:sz w:val="20"/>
          <w:szCs w:val="20"/>
        </w:rPr>
        <w:t>Kun ett strøk per tupfer.</w:t>
      </w:r>
    </w:p>
    <w:p w14:paraId="330F2392" w14:textId="77777777" w:rsidR="008C7441" w:rsidRDefault="00EA0DA3" w:rsidP="00EA0D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A0DA3">
        <w:rPr>
          <w:rFonts w:cs="Calibri"/>
          <w:sz w:val="20"/>
          <w:szCs w:val="20"/>
        </w:rPr>
        <w:t>Bruk alle tupferne</w:t>
      </w:r>
      <w:r>
        <w:rPr>
          <w:rFonts w:cs="Calibri"/>
          <w:sz w:val="20"/>
          <w:szCs w:val="20"/>
        </w:rPr>
        <w:t>.</w:t>
      </w:r>
    </w:p>
    <w:p w14:paraId="66D46A9C" w14:textId="66447DAE" w:rsidR="00D84F05" w:rsidRDefault="00CB541A" w:rsidP="00D84F05">
      <w:pPr>
        <w:pStyle w:val="Heading4"/>
      </w:pPr>
      <w:r>
        <w:lastRenderedPageBreak/>
        <w:t>7</w:t>
      </w:r>
      <w:r w:rsidR="00B36D93">
        <w:t>.</w:t>
      </w:r>
      <w:r w:rsidR="009A357A">
        <w:t xml:space="preserve"> </w:t>
      </w:r>
      <w:r w:rsidR="00D84F05">
        <w:t>Gel</w:t>
      </w:r>
    </w:p>
    <w:p w14:paraId="7E0AC2F4" w14:textId="77777777" w:rsidR="00A06D15" w:rsidRDefault="003044B7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Fortsett å h</w:t>
      </w:r>
      <w:r w:rsidR="00A06D15">
        <w:rPr>
          <w:rFonts w:cs="Calibri"/>
          <w:sz w:val="20"/>
          <w:szCs w:val="20"/>
        </w:rPr>
        <w:t>old</w:t>
      </w:r>
      <w:r>
        <w:rPr>
          <w:rFonts w:cs="Calibri"/>
          <w:sz w:val="20"/>
          <w:szCs w:val="20"/>
        </w:rPr>
        <w:t>e</w:t>
      </w:r>
      <w:r w:rsidR="00A06D15">
        <w:rPr>
          <w:rFonts w:cs="Calibri"/>
          <w:sz w:val="20"/>
          <w:szCs w:val="20"/>
        </w:rPr>
        <w:t xml:space="preserve"> den </w:t>
      </w:r>
      <w:proofErr w:type="spellStart"/>
      <w:r w:rsidR="00A06D15">
        <w:rPr>
          <w:rFonts w:cs="Calibri"/>
          <w:sz w:val="20"/>
          <w:szCs w:val="20"/>
        </w:rPr>
        <w:t>usterile</w:t>
      </w:r>
      <w:proofErr w:type="spellEnd"/>
      <w:r w:rsidR="00A06D15">
        <w:rPr>
          <w:rFonts w:cs="Calibri"/>
          <w:sz w:val="20"/>
          <w:szCs w:val="20"/>
        </w:rPr>
        <w:t xml:space="preserve"> hånden på penis eller kjønnsleppen</w:t>
      </w:r>
      <w:r>
        <w:rPr>
          <w:rFonts w:cs="Calibri"/>
          <w:sz w:val="20"/>
          <w:szCs w:val="20"/>
        </w:rPr>
        <w:t>e</w:t>
      </w:r>
      <w:r w:rsidR="00A06D15">
        <w:rPr>
          <w:rFonts w:cs="Calibri"/>
          <w:sz w:val="20"/>
          <w:szCs w:val="20"/>
        </w:rPr>
        <w:t>.</w:t>
      </w:r>
    </w:p>
    <w:p w14:paraId="15040F5E" w14:textId="2D8AEAC4" w:rsidR="00836729" w:rsidRDefault="008367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36729">
        <w:rPr>
          <w:rFonts w:cs="Calibri"/>
          <w:b/>
          <w:sz w:val="20"/>
          <w:szCs w:val="20"/>
        </w:rPr>
        <w:t>Menn</w:t>
      </w:r>
      <w:r>
        <w:rPr>
          <w:rFonts w:cs="Calibri"/>
          <w:sz w:val="20"/>
          <w:szCs w:val="20"/>
        </w:rPr>
        <w:t>: Avsett en liten mengde gel på uretras åpning for å lette innføring av kateter</w:t>
      </w:r>
    </w:p>
    <w:p w14:paraId="455D19C6" w14:textId="71CB7180" w:rsidR="00836729" w:rsidRDefault="00A06D15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Bruk den sterile hånden til </w:t>
      </w:r>
      <w:r w:rsidR="001E5429" w:rsidRPr="00370428">
        <w:rPr>
          <w:rFonts w:cs="Calibri"/>
          <w:sz w:val="20"/>
          <w:szCs w:val="20"/>
        </w:rPr>
        <w:t>forsiktig</w:t>
      </w:r>
      <w:r w:rsidR="00E7515C">
        <w:rPr>
          <w:rFonts w:cs="Calibri"/>
          <w:sz w:val="20"/>
          <w:szCs w:val="20"/>
        </w:rPr>
        <w:t xml:space="preserve"> å</w:t>
      </w:r>
      <w:r w:rsidR="001E5429" w:rsidRPr="003704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sette </w:t>
      </w:r>
      <w:r w:rsidR="007D65A1">
        <w:rPr>
          <w:rFonts w:cs="Calibri"/>
          <w:sz w:val="20"/>
          <w:szCs w:val="20"/>
        </w:rPr>
        <w:t>lidokai</w:t>
      </w:r>
      <w:r w:rsidR="00E7515C">
        <w:rPr>
          <w:rFonts w:cs="Calibri"/>
          <w:sz w:val="20"/>
          <w:szCs w:val="20"/>
        </w:rPr>
        <w:t>n-gel</w:t>
      </w:r>
      <w:r w:rsidR="00836729">
        <w:rPr>
          <w:rFonts w:cs="Calibri"/>
          <w:sz w:val="20"/>
          <w:szCs w:val="20"/>
        </w:rPr>
        <w:t xml:space="preserve"> i </w:t>
      </w:r>
      <w:proofErr w:type="spellStart"/>
      <w:r w:rsidR="00836729">
        <w:rPr>
          <w:rFonts w:cs="Calibri"/>
          <w:sz w:val="20"/>
          <w:szCs w:val="20"/>
        </w:rPr>
        <w:t>urethra</w:t>
      </w:r>
      <w:proofErr w:type="spellEnd"/>
      <w:r w:rsidR="00836729">
        <w:rPr>
          <w:rFonts w:cs="Calibri"/>
          <w:sz w:val="20"/>
          <w:szCs w:val="20"/>
        </w:rPr>
        <w:t xml:space="preserve"> </w:t>
      </w:r>
      <w:r w:rsidR="00836729" w:rsidRPr="00370428">
        <w:rPr>
          <w:rFonts w:cs="Calibri"/>
          <w:sz w:val="20"/>
          <w:szCs w:val="20"/>
        </w:rPr>
        <w:t>(9)</w:t>
      </w:r>
    </w:p>
    <w:p w14:paraId="7818343A" w14:textId="77777777" w:rsidR="00836729" w:rsidRDefault="008367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36729">
        <w:rPr>
          <w:rFonts w:cs="Calibri"/>
          <w:b/>
          <w:sz w:val="20"/>
          <w:szCs w:val="20"/>
        </w:rPr>
        <w:t>Kvinner</w:t>
      </w:r>
      <w:r>
        <w:rPr>
          <w:rFonts w:cs="Calibri"/>
          <w:sz w:val="20"/>
          <w:szCs w:val="20"/>
        </w:rPr>
        <w:t xml:space="preserve">: </w:t>
      </w:r>
      <w:proofErr w:type="spellStart"/>
      <w:r w:rsidR="001E5429" w:rsidRPr="00370428">
        <w:rPr>
          <w:rFonts w:cs="Calibri"/>
          <w:sz w:val="20"/>
          <w:szCs w:val="20"/>
        </w:rPr>
        <w:t>ca</w:t>
      </w:r>
      <w:proofErr w:type="spellEnd"/>
      <w:r w:rsidR="001E5429" w:rsidRPr="00370428">
        <w:rPr>
          <w:rFonts w:cs="Calibri"/>
          <w:sz w:val="20"/>
          <w:szCs w:val="20"/>
        </w:rPr>
        <w:t xml:space="preserve"> 10 ml</w:t>
      </w:r>
    </w:p>
    <w:p w14:paraId="6E0EC603" w14:textId="77777777" w:rsidR="00836729" w:rsidRDefault="008367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36729">
        <w:rPr>
          <w:rFonts w:cs="Calibri"/>
          <w:b/>
          <w:sz w:val="20"/>
          <w:szCs w:val="20"/>
        </w:rPr>
        <w:t>Menn</w:t>
      </w:r>
      <w:r>
        <w:rPr>
          <w:rFonts w:cs="Calibri"/>
          <w:sz w:val="20"/>
          <w:szCs w:val="20"/>
        </w:rPr>
        <w:t>:</w:t>
      </w:r>
      <w:r w:rsidR="001E5429" w:rsidRPr="00370428">
        <w:rPr>
          <w:rFonts w:cs="Calibri"/>
          <w:sz w:val="20"/>
          <w:szCs w:val="20"/>
        </w:rPr>
        <w:t xml:space="preserve"> </w:t>
      </w:r>
      <w:proofErr w:type="spellStart"/>
      <w:r w:rsidR="001E5429" w:rsidRPr="00370428">
        <w:rPr>
          <w:rFonts w:cs="Calibri"/>
          <w:sz w:val="20"/>
          <w:szCs w:val="20"/>
        </w:rPr>
        <w:t>ca</w:t>
      </w:r>
      <w:proofErr w:type="spellEnd"/>
      <w:r w:rsidR="001E5429" w:rsidRPr="00370428">
        <w:rPr>
          <w:rFonts w:cs="Calibri"/>
          <w:sz w:val="20"/>
          <w:szCs w:val="20"/>
        </w:rPr>
        <w:t xml:space="preserve"> 20 ml </w:t>
      </w:r>
    </w:p>
    <w:p w14:paraId="7DE5F423" w14:textId="09B63ED7" w:rsidR="00C72432" w:rsidRDefault="008367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</w:t>
      </w:r>
      <w:r w:rsidR="001E5429" w:rsidRPr="00370428">
        <w:rPr>
          <w:rFonts w:cs="Calibri"/>
          <w:sz w:val="20"/>
          <w:szCs w:val="20"/>
        </w:rPr>
        <w:t>reoperativt</w:t>
      </w:r>
      <w:proofErr w:type="spellEnd"/>
      <w:r w:rsidR="001E5429" w:rsidRPr="00370428">
        <w:rPr>
          <w:rFonts w:cs="Calibri"/>
          <w:sz w:val="20"/>
          <w:szCs w:val="20"/>
        </w:rPr>
        <w:t xml:space="preserve"> når pasienten er anestesert kan </w:t>
      </w:r>
      <w:r w:rsidR="00B06C58">
        <w:rPr>
          <w:rFonts w:cs="Calibri"/>
          <w:sz w:val="20"/>
          <w:szCs w:val="20"/>
        </w:rPr>
        <w:t>det brukes gel uten bedøvels</w:t>
      </w:r>
      <w:r>
        <w:rPr>
          <w:rFonts w:cs="Calibri"/>
          <w:sz w:val="20"/>
          <w:szCs w:val="20"/>
        </w:rPr>
        <w:t>e</w:t>
      </w:r>
      <w:r w:rsidR="00B06C58">
        <w:rPr>
          <w:rFonts w:cs="Calibri"/>
          <w:sz w:val="20"/>
          <w:szCs w:val="20"/>
        </w:rPr>
        <w:t xml:space="preserve"> </w:t>
      </w:r>
      <w:r w:rsidR="001E5429" w:rsidRPr="00370428">
        <w:rPr>
          <w:rFonts w:cs="Calibri"/>
          <w:sz w:val="20"/>
          <w:szCs w:val="20"/>
        </w:rPr>
        <w:t>(9)</w:t>
      </w:r>
      <w:r w:rsidR="005B050D">
        <w:rPr>
          <w:rFonts w:cs="Calibri"/>
          <w:sz w:val="20"/>
          <w:szCs w:val="20"/>
        </w:rPr>
        <w:t>.</w:t>
      </w:r>
    </w:p>
    <w:p w14:paraId="79D3D953" w14:textId="24CE2FA4" w:rsidR="008C7441" w:rsidRDefault="008C7441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C7441">
        <w:rPr>
          <w:rFonts w:cs="Calibri"/>
          <w:b/>
          <w:sz w:val="20"/>
          <w:szCs w:val="20"/>
        </w:rPr>
        <w:t>Menn</w:t>
      </w:r>
      <w:r>
        <w:rPr>
          <w:rFonts w:cs="Calibri"/>
          <w:sz w:val="20"/>
          <w:szCs w:val="20"/>
        </w:rPr>
        <w:t>: Klem på penis for å hindre at gel strømmer ut</w:t>
      </w:r>
      <w:r w:rsidR="007D65A1">
        <w:rPr>
          <w:rFonts w:cs="Calibri"/>
          <w:sz w:val="20"/>
          <w:szCs w:val="20"/>
        </w:rPr>
        <w:t xml:space="preserve"> igjen</w:t>
      </w:r>
      <w:r>
        <w:rPr>
          <w:rFonts w:cs="Calibri"/>
          <w:sz w:val="20"/>
          <w:szCs w:val="20"/>
        </w:rPr>
        <w:t xml:space="preserve"> av urinrøret.</w:t>
      </w:r>
    </w:p>
    <w:p w14:paraId="4F4533AC" w14:textId="3F369579" w:rsidR="005225D3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Vent et par minutter </w:t>
      </w:r>
      <w:r w:rsidR="006A1CB9">
        <w:rPr>
          <w:rFonts w:cs="Calibri"/>
          <w:sz w:val="20"/>
          <w:szCs w:val="20"/>
        </w:rPr>
        <w:t xml:space="preserve">slik at </w:t>
      </w:r>
      <w:r w:rsidR="007D65A1">
        <w:rPr>
          <w:rFonts w:cs="Calibri"/>
          <w:sz w:val="20"/>
          <w:szCs w:val="20"/>
        </w:rPr>
        <w:t>bedøvelsen får tid til å virke</w:t>
      </w:r>
      <w:r w:rsidR="005225D3">
        <w:rPr>
          <w:rFonts w:cs="Calibri"/>
          <w:sz w:val="20"/>
          <w:szCs w:val="20"/>
        </w:rPr>
        <w:t>.</w:t>
      </w:r>
    </w:p>
    <w:p w14:paraId="2CDC2454" w14:textId="604A4D0E" w:rsidR="00D84F05" w:rsidRDefault="00CB541A" w:rsidP="00D84F05">
      <w:pPr>
        <w:pStyle w:val="Heading4"/>
      </w:pPr>
      <w:r>
        <w:t>8</w:t>
      </w:r>
      <w:r w:rsidR="00B36D93">
        <w:t>.</w:t>
      </w:r>
      <w:r w:rsidR="009A357A">
        <w:t xml:space="preserve"> </w:t>
      </w:r>
      <w:r w:rsidR="00D84F05">
        <w:t>Kateter</w:t>
      </w:r>
    </w:p>
    <w:p w14:paraId="146A7200" w14:textId="77777777" w:rsidR="0024785A" w:rsidRDefault="005225D3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Før </w:t>
      </w:r>
      <w:r w:rsidR="001E5429" w:rsidRPr="00370428">
        <w:rPr>
          <w:rFonts w:cs="Calibri"/>
          <w:sz w:val="20"/>
          <w:szCs w:val="20"/>
        </w:rPr>
        <w:t>kateteret forsiktig inn i urinblæren</w:t>
      </w:r>
      <w:r w:rsidR="00B06C58">
        <w:rPr>
          <w:rFonts w:cs="Calibri"/>
          <w:sz w:val="20"/>
          <w:szCs w:val="20"/>
        </w:rPr>
        <w:t xml:space="preserve"> (ikke bruk makt ved motstand).</w:t>
      </w:r>
    </w:p>
    <w:p w14:paraId="52A4286A" w14:textId="783FE1B0" w:rsidR="00103D74" w:rsidRDefault="00103D74" w:rsidP="00103D7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bCs/>
          <w:sz w:val="20"/>
          <w:szCs w:val="20"/>
        </w:rPr>
        <w:t>Menn</w:t>
      </w:r>
      <w:r w:rsidRPr="00370428">
        <w:rPr>
          <w:rFonts w:cs="Calibri"/>
          <w:sz w:val="20"/>
          <w:szCs w:val="20"/>
        </w:rPr>
        <w:t xml:space="preserve">: </w:t>
      </w:r>
      <w:r w:rsidR="00BE2E9E">
        <w:rPr>
          <w:rFonts w:cs="Calibri"/>
          <w:sz w:val="20"/>
          <w:szCs w:val="20"/>
        </w:rPr>
        <w:t>Hold</w:t>
      </w:r>
      <w:r w:rsidRPr="00370428">
        <w:rPr>
          <w:rFonts w:cs="Calibri"/>
          <w:sz w:val="20"/>
          <w:szCs w:val="20"/>
        </w:rPr>
        <w:t xml:space="preserve"> penis </w:t>
      </w:r>
      <w:r w:rsidR="00BE2E9E">
        <w:rPr>
          <w:rFonts w:cs="Calibri"/>
          <w:sz w:val="20"/>
          <w:szCs w:val="20"/>
        </w:rPr>
        <w:t xml:space="preserve">vertikal og gi et lett drag i lengderetning </w:t>
      </w:r>
      <w:r w:rsidR="00C72432">
        <w:rPr>
          <w:rFonts w:cs="Calibri"/>
          <w:sz w:val="20"/>
          <w:szCs w:val="20"/>
        </w:rPr>
        <w:t xml:space="preserve">under innføring </w:t>
      </w:r>
      <w:r w:rsidRPr="00370428">
        <w:rPr>
          <w:rFonts w:cs="Calibri"/>
          <w:sz w:val="20"/>
          <w:szCs w:val="20"/>
        </w:rPr>
        <w:t>(9)</w:t>
      </w:r>
      <w:r>
        <w:rPr>
          <w:rFonts w:cs="Calibri"/>
          <w:sz w:val="20"/>
          <w:szCs w:val="20"/>
        </w:rPr>
        <w:t>.</w:t>
      </w:r>
    </w:p>
    <w:p w14:paraId="7EAF501B" w14:textId="317851FD" w:rsidR="00103D74" w:rsidRPr="00370428" w:rsidRDefault="00103D74" w:rsidP="00103D7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bCs/>
          <w:sz w:val="20"/>
          <w:szCs w:val="20"/>
        </w:rPr>
        <w:t>Kvinner</w:t>
      </w:r>
      <w:r w:rsidRPr="00370428">
        <w:rPr>
          <w:rFonts w:cs="Calibri"/>
          <w:sz w:val="20"/>
          <w:szCs w:val="20"/>
        </w:rPr>
        <w:t xml:space="preserve">: </w:t>
      </w:r>
      <w:r w:rsidR="003044B7">
        <w:rPr>
          <w:rFonts w:cs="Calibri"/>
          <w:sz w:val="20"/>
          <w:szCs w:val="20"/>
        </w:rPr>
        <w:t xml:space="preserve">Hold </w:t>
      </w:r>
      <w:r w:rsidRPr="00370428">
        <w:rPr>
          <w:rFonts w:cs="Calibri"/>
          <w:sz w:val="20"/>
          <w:szCs w:val="20"/>
        </w:rPr>
        <w:t xml:space="preserve">kjønnsleppene </w:t>
      </w:r>
      <w:r w:rsidR="00B06C58">
        <w:rPr>
          <w:rFonts w:cs="Calibri"/>
          <w:sz w:val="20"/>
          <w:szCs w:val="20"/>
        </w:rPr>
        <w:t xml:space="preserve">adskilt </w:t>
      </w:r>
      <w:r w:rsidR="0010401F">
        <w:rPr>
          <w:rFonts w:cs="Calibri"/>
          <w:sz w:val="20"/>
          <w:szCs w:val="20"/>
        </w:rPr>
        <w:t xml:space="preserve">under innføring </w:t>
      </w:r>
      <w:r w:rsidR="001A221B">
        <w:rPr>
          <w:rFonts w:cs="Calibri"/>
          <w:sz w:val="20"/>
          <w:szCs w:val="20"/>
        </w:rPr>
        <w:t>(9)</w:t>
      </w:r>
      <w:r w:rsidR="0010401F">
        <w:rPr>
          <w:rFonts w:cs="Calibri"/>
          <w:sz w:val="20"/>
          <w:szCs w:val="20"/>
        </w:rPr>
        <w:t>.</w:t>
      </w:r>
      <w:r w:rsidR="001A221B">
        <w:rPr>
          <w:rFonts w:cs="Calibri"/>
          <w:sz w:val="20"/>
          <w:szCs w:val="20"/>
        </w:rPr>
        <w:t xml:space="preserve"> Hvis kjønnsleppen er glatte kan et par bomullskompresser brukes for å få bedre grep.</w:t>
      </w:r>
    </w:p>
    <w:p w14:paraId="26A127B4" w14:textId="77777777" w:rsidR="006A1CB9" w:rsidRDefault="005B050D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1E5429" w:rsidRPr="00370428">
        <w:rPr>
          <w:rFonts w:cs="Calibri"/>
          <w:sz w:val="20"/>
          <w:szCs w:val="20"/>
        </w:rPr>
        <w:t>e at urin kommer ut av kateteret</w:t>
      </w:r>
      <w:r>
        <w:rPr>
          <w:rFonts w:cs="Calibri"/>
          <w:sz w:val="20"/>
          <w:szCs w:val="20"/>
        </w:rPr>
        <w:t>.</w:t>
      </w:r>
    </w:p>
    <w:p w14:paraId="45C210ED" w14:textId="28F2C796" w:rsidR="00BE2E9E" w:rsidRDefault="006A1CB9" w:rsidP="006A1C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Urinstrømmmen</w:t>
      </w:r>
      <w:proofErr w:type="spellEnd"/>
      <w:r>
        <w:rPr>
          <w:rFonts w:cs="Calibri"/>
          <w:sz w:val="20"/>
          <w:szCs w:val="20"/>
        </w:rPr>
        <w:t xml:space="preserve"> kan </w:t>
      </w:r>
    </w:p>
    <w:p w14:paraId="25C795F7" w14:textId="4139A25F" w:rsidR="00BE2E9E" w:rsidRDefault="006A1CB9" w:rsidP="00BE2E9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rettes ned i et bekken som p</w:t>
      </w:r>
      <w:r w:rsidR="001A221B">
        <w:rPr>
          <w:rFonts w:cs="Calibri"/>
          <w:sz w:val="20"/>
          <w:szCs w:val="20"/>
        </w:rPr>
        <w:t>lasser</w:t>
      </w:r>
      <w:r w:rsidR="00BE2E9E">
        <w:rPr>
          <w:rFonts w:cs="Calibri"/>
          <w:sz w:val="20"/>
          <w:szCs w:val="20"/>
        </w:rPr>
        <w:t>es mellom pasientens ben</w:t>
      </w:r>
      <w:r w:rsidR="006053EF">
        <w:rPr>
          <w:rFonts w:cs="Calibri"/>
          <w:sz w:val="20"/>
          <w:szCs w:val="20"/>
        </w:rPr>
        <w:t>.</w:t>
      </w:r>
      <w:proofErr w:type="gramEnd"/>
    </w:p>
    <w:p w14:paraId="0B9E73F2" w14:textId="17AB39EB" w:rsidR="00BE2E9E" w:rsidRDefault="006A1CB9" w:rsidP="00BE2E9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stoppe</w:t>
      </w:r>
      <w:r w:rsidR="00BE2E9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 </w:t>
      </w:r>
      <w:r w:rsidR="00BE2E9E">
        <w:rPr>
          <w:rFonts w:cs="Calibri"/>
          <w:sz w:val="20"/>
          <w:szCs w:val="20"/>
        </w:rPr>
        <w:t>me</w:t>
      </w:r>
      <w:r>
        <w:rPr>
          <w:rFonts w:cs="Calibri"/>
          <w:sz w:val="20"/>
          <w:szCs w:val="20"/>
        </w:rPr>
        <w:t>d klype, propp (f</w:t>
      </w:r>
      <w:r w:rsidR="001A221B">
        <w:rPr>
          <w:rFonts w:cs="Calibri"/>
          <w:sz w:val="20"/>
          <w:szCs w:val="20"/>
        </w:rPr>
        <w:t xml:space="preserve">ølger ofte med kateteret) eller </w:t>
      </w:r>
      <w:r>
        <w:rPr>
          <w:rFonts w:cs="Calibri"/>
          <w:sz w:val="20"/>
          <w:szCs w:val="20"/>
        </w:rPr>
        <w:t>ved å kl</w:t>
      </w:r>
      <w:r w:rsidR="00BE2E9E">
        <w:rPr>
          <w:rFonts w:cs="Calibri"/>
          <w:sz w:val="20"/>
          <w:szCs w:val="20"/>
        </w:rPr>
        <w:t>emme av kateteret med fingrene</w:t>
      </w:r>
      <w:r w:rsidR="006053EF">
        <w:rPr>
          <w:rFonts w:cs="Calibri"/>
          <w:sz w:val="20"/>
          <w:szCs w:val="20"/>
        </w:rPr>
        <w:t>.</w:t>
      </w:r>
    </w:p>
    <w:p w14:paraId="0F7CDCAA" w14:textId="1ED99AD4" w:rsidR="0024785A" w:rsidRDefault="00BE2E9E" w:rsidP="00BE2E9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føres direkte i urinposen hvis man kobler denne til kateteret før innføringen</w:t>
      </w:r>
      <w:r w:rsidR="006053EF">
        <w:rPr>
          <w:rFonts w:cs="Calibri"/>
          <w:sz w:val="20"/>
          <w:szCs w:val="20"/>
        </w:rPr>
        <w:t>.</w:t>
      </w:r>
      <w:proofErr w:type="gramEnd"/>
    </w:p>
    <w:p w14:paraId="442A290B" w14:textId="77777777" w:rsidR="001E5429" w:rsidRPr="0010401F" w:rsidRDefault="0010401F" w:rsidP="006A1C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401F">
        <w:rPr>
          <w:rFonts w:cs="Calibri"/>
          <w:sz w:val="20"/>
          <w:szCs w:val="20"/>
        </w:rPr>
        <w:t xml:space="preserve">Hvis </w:t>
      </w:r>
      <w:r w:rsidR="00B2167F">
        <w:rPr>
          <w:rFonts w:cs="Calibri"/>
          <w:sz w:val="20"/>
          <w:szCs w:val="20"/>
        </w:rPr>
        <w:t xml:space="preserve">man ikke får urinsvar </w:t>
      </w:r>
      <w:r w:rsidRPr="0010401F">
        <w:rPr>
          <w:rFonts w:cs="Calibri"/>
          <w:sz w:val="20"/>
          <w:szCs w:val="20"/>
        </w:rPr>
        <w:t xml:space="preserve">kan gelen ha tettet igjen kateterhullene. Trekk opp </w:t>
      </w:r>
      <w:proofErr w:type="spellStart"/>
      <w:r w:rsidRPr="0010401F">
        <w:rPr>
          <w:rFonts w:cs="Calibri"/>
          <w:sz w:val="20"/>
          <w:szCs w:val="20"/>
        </w:rPr>
        <w:t>ca</w:t>
      </w:r>
      <w:proofErr w:type="spellEnd"/>
      <w:r w:rsidRPr="0010401F">
        <w:rPr>
          <w:rFonts w:cs="Calibri"/>
          <w:sz w:val="20"/>
          <w:szCs w:val="20"/>
        </w:rPr>
        <w:t xml:space="preserve"> 20 ml </w:t>
      </w:r>
      <w:proofErr w:type="spellStart"/>
      <w:r w:rsidRPr="0010401F">
        <w:rPr>
          <w:rFonts w:cs="Calibri"/>
          <w:sz w:val="20"/>
          <w:szCs w:val="20"/>
        </w:rPr>
        <w:t>NaCl</w:t>
      </w:r>
      <w:proofErr w:type="spellEnd"/>
      <w:r w:rsidRPr="0010401F">
        <w:rPr>
          <w:rFonts w:cs="Calibri"/>
          <w:sz w:val="20"/>
          <w:szCs w:val="20"/>
        </w:rPr>
        <w:t xml:space="preserve"> i en 60 ml sprøyte med kateterstuss og sprøyt inn i blæren. Fjern sprøyten fra kateterenden og observer at saltvannet renner fritt ut igjen, </w:t>
      </w:r>
      <w:r w:rsidR="00B2167F">
        <w:rPr>
          <w:rFonts w:cs="Calibri"/>
          <w:sz w:val="20"/>
          <w:szCs w:val="20"/>
        </w:rPr>
        <w:t xml:space="preserve">aspirer </w:t>
      </w:r>
      <w:r w:rsidRPr="0010401F">
        <w:rPr>
          <w:rFonts w:cs="Calibri"/>
          <w:sz w:val="20"/>
          <w:szCs w:val="20"/>
        </w:rPr>
        <w:t>evt</w:t>
      </w:r>
      <w:r w:rsidR="00B2167F">
        <w:rPr>
          <w:rFonts w:cs="Calibri"/>
          <w:sz w:val="20"/>
          <w:szCs w:val="20"/>
        </w:rPr>
        <w:t>.</w:t>
      </w:r>
      <w:r w:rsidRPr="0010401F">
        <w:rPr>
          <w:rFonts w:cs="Calibri"/>
          <w:sz w:val="20"/>
          <w:szCs w:val="20"/>
        </w:rPr>
        <w:t xml:space="preserve"> forsiktig.</w:t>
      </w:r>
    </w:p>
    <w:p w14:paraId="2075692F" w14:textId="1D15822C" w:rsidR="005225D3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Før så kateteret </w:t>
      </w:r>
      <w:r w:rsidR="005B050D">
        <w:rPr>
          <w:rFonts w:cs="Calibri"/>
          <w:sz w:val="20"/>
          <w:szCs w:val="20"/>
        </w:rPr>
        <w:t>videre inn</w:t>
      </w:r>
      <w:r w:rsidR="006053EF">
        <w:rPr>
          <w:rFonts w:cs="Calibri"/>
          <w:sz w:val="20"/>
          <w:szCs w:val="20"/>
        </w:rPr>
        <w:t>.</w:t>
      </w:r>
      <w:r w:rsidR="005B050D">
        <w:rPr>
          <w:rFonts w:cs="Calibri"/>
          <w:sz w:val="20"/>
          <w:szCs w:val="20"/>
        </w:rPr>
        <w:t xml:space="preserve"> </w:t>
      </w:r>
    </w:p>
    <w:p w14:paraId="5350EFEA" w14:textId="77777777" w:rsidR="005225D3" w:rsidRDefault="005225D3" w:rsidP="005225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sz w:val="20"/>
          <w:szCs w:val="20"/>
        </w:rPr>
        <w:t>Menn:</w:t>
      </w:r>
      <w:r>
        <w:rPr>
          <w:rFonts w:cs="Calibri"/>
          <w:sz w:val="20"/>
          <w:szCs w:val="20"/>
        </w:rPr>
        <w:t xml:space="preserve"> Inntil kateterets </w:t>
      </w:r>
      <w:r w:rsidR="0046671A">
        <w:rPr>
          <w:rFonts w:cs="Calibri"/>
          <w:sz w:val="20"/>
          <w:szCs w:val="20"/>
        </w:rPr>
        <w:t>ballongport</w:t>
      </w:r>
      <w:r>
        <w:rPr>
          <w:rFonts w:cs="Calibri"/>
          <w:sz w:val="20"/>
          <w:szCs w:val="20"/>
        </w:rPr>
        <w:t xml:space="preserve"> stopper mot urinrørsåpningen</w:t>
      </w:r>
      <w:r w:rsidR="0010401F">
        <w:rPr>
          <w:rFonts w:cs="Calibri"/>
          <w:sz w:val="20"/>
          <w:szCs w:val="20"/>
        </w:rPr>
        <w:t>.</w:t>
      </w:r>
    </w:p>
    <w:p w14:paraId="6310B48E" w14:textId="77777777" w:rsidR="00902B3D" w:rsidRDefault="005225D3" w:rsidP="005225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sz w:val="20"/>
          <w:szCs w:val="20"/>
        </w:rPr>
        <w:t>Kvinner:</w:t>
      </w:r>
      <w:r>
        <w:rPr>
          <w:rFonts w:cs="Calibri"/>
          <w:sz w:val="20"/>
          <w:szCs w:val="20"/>
        </w:rPr>
        <w:t xml:space="preserve"> </w:t>
      </w:r>
      <w:r w:rsidR="003044B7">
        <w:rPr>
          <w:rFonts w:cs="Calibri"/>
          <w:sz w:val="20"/>
          <w:szCs w:val="20"/>
        </w:rPr>
        <w:t>Inntil 10-15cm av kateteret er inne.</w:t>
      </w:r>
    </w:p>
    <w:p w14:paraId="12EB8F8B" w14:textId="0430E542" w:rsidR="0010401F" w:rsidRDefault="005B050D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</w:t>
      </w:r>
      <w:r w:rsidR="001E5429" w:rsidRPr="00370428">
        <w:rPr>
          <w:rFonts w:cs="Calibri"/>
          <w:sz w:val="20"/>
          <w:szCs w:val="20"/>
        </w:rPr>
        <w:t>yll kateterballongen med det antall ml som er anbefalt på kateter</w:t>
      </w:r>
      <w:r w:rsidR="006053EF">
        <w:rPr>
          <w:rFonts w:cs="Calibri"/>
          <w:sz w:val="20"/>
          <w:szCs w:val="20"/>
        </w:rPr>
        <w:t xml:space="preserve">ets </w:t>
      </w:r>
      <w:r w:rsidR="001E5429" w:rsidRPr="00370428">
        <w:rPr>
          <w:rFonts w:cs="Calibri"/>
          <w:sz w:val="20"/>
          <w:szCs w:val="20"/>
        </w:rPr>
        <w:t>pose</w:t>
      </w:r>
      <w:r w:rsidR="006A1CB9">
        <w:rPr>
          <w:rFonts w:cs="Calibri"/>
          <w:sz w:val="20"/>
          <w:szCs w:val="20"/>
        </w:rPr>
        <w:t>/på kateteret</w:t>
      </w:r>
      <w:r w:rsidR="001E5429" w:rsidRPr="00370428">
        <w:rPr>
          <w:rFonts w:cs="Calibri"/>
          <w:sz w:val="20"/>
          <w:szCs w:val="20"/>
        </w:rPr>
        <w:t xml:space="preserve"> (som</w:t>
      </w:r>
      <w:r w:rsidR="00E552FA" w:rsidRPr="00370428">
        <w:rPr>
          <w:rFonts w:cs="Calibri"/>
          <w:sz w:val="20"/>
          <w:szCs w:val="20"/>
        </w:rPr>
        <w:t xml:space="preserve"> </w:t>
      </w:r>
      <w:r w:rsidR="001E5429" w:rsidRPr="00370428">
        <w:rPr>
          <w:rFonts w:cs="Calibri"/>
          <w:sz w:val="20"/>
          <w:szCs w:val="20"/>
        </w:rPr>
        <w:t xml:space="preserve">regel 10 ml sterilt vann eller sterilt vann med </w:t>
      </w:r>
      <w:proofErr w:type="spellStart"/>
      <w:r w:rsidR="001E5429" w:rsidRPr="00370428">
        <w:rPr>
          <w:rFonts w:cs="Calibri"/>
          <w:sz w:val="20"/>
          <w:szCs w:val="20"/>
        </w:rPr>
        <w:t>glycerin</w:t>
      </w:r>
      <w:proofErr w:type="spellEnd"/>
      <w:r w:rsidR="001E5429" w:rsidRPr="00370428">
        <w:rPr>
          <w:rFonts w:cs="Calibri"/>
          <w:sz w:val="20"/>
          <w:szCs w:val="20"/>
        </w:rPr>
        <w:t>) (9).</w:t>
      </w:r>
    </w:p>
    <w:p w14:paraId="71EE86CF" w14:textId="09C0309B" w:rsidR="003044B7" w:rsidRDefault="000D782F" w:rsidP="0010401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 kan</w:t>
      </w:r>
      <w:r w:rsidR="003044B7">
        <w:rPr>
          <w:rFonts w:cs="Calibri"/>
          <w:sz w:val="20"/>
          <w:szCs w:val="20"/>
        </w:rPr>
        <w:t xml:space="preserve"> nå slippe </w:t>
      </w:r>
      <w:proofErr w:type="spellStart"/>
      <w:r w:rsidR="003044B7">
        <w:rPr>
          <w:rFonts w:cs="Calibri"/>
          <w:sz w:val="20"/>
          <w:szCs w:val="20"/>
        </w:rPr>
        <w:t>genitalia</w:t>
      </w:r>
      <w:proofErr w:type="spellEnd"/>
      <w:r w:rsidR="003044B7">
        <w:rPr>
          <w:rFonts w:cs="Calibri"/>
          <w:sz w:val="20"/>
          <w:szCs w:val="20"/>
        </w:rPr>
        <w:t xml:space="preserve"> med den </w:t>
      </w:r>
      <w:proofErr w:type="spellStart"/>
      <w:r w:rsidR="003044B7">
        <w:rPr>
          <w:rFonts w:cs="Calibri"/>
          <w:sz w:val="20"/>
          <w:szCs w:val="20"/>
        </w:rPr>
        <w:t>usteril</w:t>
      </w:r>
      <w:r w:rsidR="000F0322">
        <w:rPr>
          <w:rFonts w:cs="Calibri"/>
          <w:sz w:val="20"/>
          <w:szCs w:val="20"/>
        </w:rPr>
        <w:t>e</w:t>
      </w:r>
      <w:proofErr w:type="spellEnd"/>
      <w:r w:rsidR="000F0322">
        <w:rPr>
          <w:rFonts w:cs="Calibri"/>
          <w:sz w:val="20"/>
          <w:szCs w:val="20"/>
        </w:rPr>
        <w:t xml:space="preserve"> hånden</w:t>
      </w:r>
      <w:r>
        <w:rPr>
          <w:rFonts w:cs="Calibri"/>
          <w:sz w:val="20"/>
          <w:szCs w:val="20"/>
        </w:rPr>
        <w:t xml:space="preserve"> slik at denne kan </w:t>
      </w:r>
      <w:r w:rsidR="003044B7">
        <w:rPr>
          <w:rFonts w:cs="Calibri"/>
          <w:sz w:val="20"/>
          <w:szCs w:val="20"/>
        </w:rPr>
        <w:t>bruke</w:t>
      </w:r>
      <w:r>
        <w:rPr>
          <w:rFonts w:cs="Calibri"/>
          <w:sz w:val="20"/>
          <w:szCs w:val="20"/>
        </w:rPr>
        <w:t>s</w:t>
      </w:r>
      <w:r w:rsidR="003044B7">
        <w:rPr>
          <w:rFonts w:cs="Calibri"/>
          <w:sz w:val="20"/>
          <w:szCs w:val="20"/>
        </w:rPr>
        <w:t xml:space="preserve"> til å holde på den proksimale de</w:t>
      </w:r>
      <w:r w:rsidR="008079C8">
        <w:rPr>
          <w:rFonts w:cs="Calibri"/>
          <w:sz w:val="20"/>
          <w:szCs w:val="20"/>
        </w:rPr>
        <w:t>len av ballongporten for å stabilisere</w:t>
      </w:r>
      <w:r w:rsidR="003044B7">
        <w:rPr>
          <w:rFonts w:cs="Calibri"/>
          <w:sz w:val="20"/>
          <w:szCs w:val="20"/>
        </w:rPr>
        <w:t xml:space="preserve"> </w:t>
      </w:r>
      <w:r w:rsidR="00595B01">
        <w:rPr>
          <w:rFonts w:cs="Calibri"/>
          <w:sz w:val="20"/>
          <w:szCs w:val="20"/>
        </w:rPr>
        <w:t>denne</w:t>
      </w:r>
      <w:r w:rsidR="003044B7">
        <w:rPr>
          <w:rFonts w:cs="Calibri"/>
          <w:sz w:val="20"/>
          <w:szCs w:val="20"/>
        </w:rPr>
        <w:t xml:space="preserve"> mens </w:t>
      </w:r>
      <w:r>
        <w:rPr>
          <w:rFonts w:cs="Calibri"/>
          <w:sz w:val="20"/>
          <w:szCs w:val="20"/>
        </w:rPr>
        <w:t xml:space="preserve">man </w:t>
      </w:r>
      <w:r w:rsidR="008079C8">
        <w:rPr>
          <w:rFonts w:cs="Calibri"/>
          <w:sz w:val="20"/>
          <w:szCs w:val="20"/>
        </w:rPr>
        <w:t xml:space="preserve">bruker den sterile hånden til å </w:t>
      </w:r>
      <w:r w:rsidR="004A23AE">
        <w:rPr>
          <w:rFonts w:cs="Calibri"/>
          <w:sz w:val="20"/>
          <w:szCs w:val="20"/>
        </w:rPr>
        <w:t>sprøyte inn væske i ballongen</w:t>
      </w:r>
      <w:r w:rsidR="00595B01">
        <w:rPr>
          <w:rFonts w:cs="Calibri"/>
          <w:sz w:val="20"/>
          <w:szCs w:val="20"/>
        </w:rPr>
        <w:t xml:space="preserve"> via porten</w:t>
      </w:r>
      <w:r w:rsidR="003044B7">
        <w:rPr>
          <w:rFonts w:cs="Calibri"/>
          <w:sz w:val="20"/>
          <w:szCs w:val="20"/>
        </w:rPr>
        <w:t>.</w:t>
      </w:r>
    </w:p>
    <w:p w14:paraId="66B69FB1" w14:textId="77777777" w:rsidR="0010401F" w:rsidRPr="00370428" w:rsidRDefault="0010401F" w:rsidP="0010401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Spør pasienten om kateterballongfyllingen går greit, avbryt fylling hvis det er smertefullt og plasser kateteret korrekt før du igjen forsøker å fylle kateterballongen.</w:t>
      </w:r>
    </w:p>
    <w:p w14:paraId="07194A1B" w14:textId="77777777" w:rsidR="001E5429" w:rsidRPr="000A3B5C" w:rsidRDefault="005B050D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Trekk kateteret</w:t>
      </w:r>
      <w:r w:rsidR="006A1CB9">
        <w:rPr>
          <w:rFonts w:cs="Calibri"/>
          <w:sz w:val="20"/>
          <w:szCs w:val="20"/>
        </w:rPr>
        <w:t xml:space="preserve"> tilbake til du kjenner </w:t>
      </w:r>
      <w:r>
        <w:rPr>
          <w:rFonts w:cs="Calibri"/>
          <w:sz w:val="20"/>
          <w:szCs w:val="20"/>
        </w:rPr>
        <w:t>kontant stopp (</w:t>
      </w:r>
      <w:r w:rsidR="006A1CB9">
        <w:rPr>
          <w:rFonts w:cs="Calibri"/>
          <w:sz w:val="20"/>
          <w:szCs w:val="20"/>
        </w:rPr>
        <w:t xml:space="preserve">når </w:t>
      </w:r>
      <w:r>
        <w:rPr>
          <w:rFonts w:cs="Calibri"/>
          <w:sz w:val="20"/>
          <w:szCs w:val="20"/>
        </w:rPr>
        <w:t>ballongen stopper mot blærehalsen)</w:t>
      </w:r>
      <w:r w:rsidR="006A1CB9">
        <w:rPr>
          <w:rFonts w:cs="Calibri"/>
          <w:sz w:val="20"/>
          <w:szCs w:val="20"/>
        </w:rPr>
        <w:t>.</w:t>
      </w:r>
    </w:p>
    <w:p w14:paraId="703CAA7F" w14:textId="77777777" w:rsidR="001E5429" w:rsidRPr="00370428" w:rsidRDefault="001E063C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NB! </w:t>
      </w:r>
      <w:r w:rsidR="001E5429" w:rsidRPr="003E0570">
        <w:rPr>
          <w:rFonts w:cs="Calibri"/>
          <w:b/>
          <w:bCs/>
          <w:sz w:val="20"/>
          <w:szCs w:val="20"/>
        </w:rPr>
        <w:t>Menn</w:t>
      </w:r>
      <w:r w:rsidR="001E5429" w:rsidRPr="00370428">
        <w:rPr>
          <w:rFonts w:cs="Calibri"/>
          <w:sz w:val="20"/>
          <w:szCs w:val="20"/>
        </w:rPr>
        <w:t>: Før forhuden frem igjen etter at kateteret er lagt inn (9)</w:t>
      </w:r>
      <w:r w:rsidR="007B3CF3">
        <w:rPr>
          <w:rFonts w:cs="Calibri"/>
          <w:sz w:val="20"/>
          <w:szCs w:val="20"/>
        </w:rPr>
        <w:t>.</w:t>
      </w:r>
      <w:bookmarkStart w:id="14" w:name="_GoBack"/>
      <w:bookmarkEnd w:id="14"/>
    </w:p>
    <w:p w14:paraId="6265CF48" w14:textId="1140A32F" w:rsidR="00D84F05" w:rsidRDefault="00CB541A" w:rsidP="00D84F05">
      <w:pPr>
        <w:pStyle w:val="Heading4"/>
      </w:pPr>
      <w:r>
        <w:t>9</w:t>
      </w:r>
      <w:r w:rsidR="00B36D93">
        <w:t>.</w:t>
      </w:r>
      <w:r w:rsidR="009A357A">
        <w:t xml:space="preserve"> </w:t>
      </w:r>
      <w:r w:rsidR="00D84F05">
        <w:t>Urinpose</w:t>
      </w:r>
    </w:p>
    <w:p w14:paraId="76CDF4D0" w14:textId="77777777" w:rsidR="00902B3D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Koble drenasjesystemet til kateteret, enten urinpose eller kateterventil/kran</w:t>
      </w:r>
      <w:r w:rsidR="007B3CF3">
        <w:rPr>
          <w:rFonts w:cs="Calibri"/>
          <w:sz w:val="20"/>
          <w:szCs w:val="20"/>
        </w:rPr>
        <w:t xml:space="preserve">, hvis dette ikke </w:t>
      </w:r>
      <w:r w:rsidR="0010401F">
        <w:rPr>
          <w:rFonts w:cs="Calibri"/>
          <w:sz w:val="20"/>
          <w:szCs w:val="20"/>
        </w:rPr>
        <w:t xml:space="preserve">allerede </w:t>
      </w:r>
      <w:r w:rsidR="007B3CF3">
        <w:rPr>
          <w:rFonts w:cs="Calibri"/>
          <w:sz w:val="20"/>
          <w:szCs w:val="20"/>
        </w:rPr>
        <w:t>er gjort</w:t>
      </w:r>
      <w:r w:rsidRPr="00370428">
        <w:rPr>
          <w:rFonts w:cs="Calibri"/>
          <w:sz w:val="20"/>
          <w:szCs w:val="20"/>
        </w:rPr>
        <w:t>. Ved langtidsbruk kan kateterventil</w:t>
      </w:r>
      <w:r w:rsidR="00E552FA" w:rsidRPr="00370428">
        <w:rPr>
          <w:rFonts w:cs="Calibri"/>
          <w:sz w:val="20"/>
          <w:szCs w:val="20"/>
        </w:rPr>
        <w:t xml:space="preserve"> </w:t>
      </w:r>
      <w:r w:rsidR="007B3CF3">
        <w:rPr>
          <w:rFonts w:cs="Calibri"/>
          <w:sz w:val="20"/>
          <w:szCs w:val="20"/>
        </w:rPr>
        <w:t>være å foretrekke (7,9).</w:t>
      </w:r>
    </w:p>
    <w:p w14:paraId="5635D2D6" w14:textId="77777777" w:rsidR="001E5429" w:rsidRPr="000A3B5C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Fikser kateteret på skrå mot lyske/hofte for å unngå drag i kateteret</w:t>
      </w:r>
      <w:r w:rsidR="007B3CF3">
        <w:rPr>
          <w:rFonts w:cs="Calibri"/>
          <w:sz w:val="20"/>
          <w:szCs w:val="20"/>
        </w:rPr>
        <w:t>. Festes med teip eller spesiallaget festeinnretning</w:t>
      </w:r>
      <w:r w:rsidRPr="000A3B5C">
        <w:rPr>
          <w:rFonts w:cs="Calibri"/>
          <w:sz w:val="20"/>
          <w:szCs w:val="20"/>
        </w:rPr>
        <w:t xml:space="preserve"> (3,8,9)</w:t>
      </w:r>
      <w:r w:rsidR="007B3CF3">
        <w:rPr>
          <w:rFonts w:cs="Calibri"/>
          <w:sz w:val="20"/>
          <w:szCs w:val="20"/>
        </w:rPr>
        <w:t>.</w:t>
      </w:r>
    </w:p>
    <w:p w14:paraId="69E63E92" w14:textId="49E50284" w:rsidR="001E063C" w:rsidRDefault="00A84CA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Heng</w:t>
      </w:r>
      <w:r w:rsidR="001E5429" w:rsidRPr="00370428">
        <w:rPr>
          <w:rFonts w:cs="Calibri"/>
          <w:sz w:val="20"/>
          <w:szCs w:val="20"/>
        </w:rPr>
        <w:t>/fest posen under blærenivå. Den skal aldri lig</w:t>
      </w:r>
      <w:r w:rsidR="007B3CF3">
        <w:rPr>
          <w:rFonts w:cs="Calibri"/>
          <w:sz w:val="20"/>
          <w:szCs w:val="20"/>
        </w:rPr>
        <w:t>ge på gulvet</w:t>
      </w:r>
      <w:r w:rsidR="001E5429" w:rsidRPr="00370428">
        <w:rPr>
          <w:rFonts w:cs="Calibri"/>
          <w:sz w:val="20"/>
          <w:szCs w:val="20"/>
        </w:rPr>
        <w:t xml:space="preserve"> (2,3,8,9)</w:t>
      </w:r>
      <w:r w:rsidR="007B3CF3">
        <w:rPr>
          <w:rFonts w:cs="Calibri"/>
          <w:sz w:val="20"/>
          <w:szCs w:val="20"/>
        </w:rPr>
        <w:t>.</w:t>
      </w:r>
    </w:p>
    <w:p w14:paraId="40FB5748" w14:textId="77777777" w:rsidR="001E063C" w:rsidRPr="000A3B5C" w:rsidRDefault="001E063C" w:rsidP="001E06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Mål urinmengden. Dokumenter mengde, urinens utseende og lukt.</w:t>
      </w:r>
    </w:p>
    <w:p w14:paraId="055042BF" w14:textId="42C69ACE" w:rsidR="00D84F05" w:rsidRDefault="00CB541A" w:rsidP="00D84F05">
      <w:pPr>
        <w:pStyle w:val="Heading4"/>
      </w:pPr>
      <w:r>
        <w:t>10</w:t>
      </w:r>
      <w:r w:rsidR="00B36D93">
        <w:t>.</w:t>
      </w:r>
      <w:r w:rsidR="009A357A">
        <w:t xml:space="preserve"> </w:t>
      </w:r>
      <w:r w:rsidR="00D84F05">
        <w:t>Post-prosedyre</w:t>
      </w:r>
    </w:p>
    <w:p w14:paraId="731D47D7" w14:textId="77777777" w:rsidR="001E5429" w:rsidRPr="00370428" w:rsidRDefault="009B7BA3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Vask hendene.</w:t>
      </w:r>
    </w:p>
    <w:p w14:paraId="4559F49F" w14:textId="77777777" w:rsidR="001E5429" w:rsidRPr="00370428" w:rsidRDefault="001E5429" w:rsidP="00CA2E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Dokumenter dato, indikasjon for kateterisering, katetertype, kateterstørrelse og antall ml væske som er fylt i</w:t>
      </w:r>
      <w:r w:rsidR="00E552FA" w:rsidRPr="00370428">
        <w:rPr>
          <w:rFonts w:cs="Calibri"/>
          <w:sz w:val="20"/>
          <w:szCs w:val="20"/>
        </w:rPr>
        <w:t xml:space="preserve"> </w:t>
      </w:r>
      <w:r w:rsidRPr="00370428">
        <w:rPr>
          <w:rFonts w:cs="Calibri"/>
          <w:sz w:val="20"/>
          <w:szCs w:val="20"/>
        </w:rPr>
        <w:t>kateterballongen (9)</w:t>
      </w:r>
      <w:r w:rsidR="007B3CF3">
        <w:rPr>
          <w:rFonts w:cs="Calibri"/>
          <w:sz w:val="20"/>
          <w:szCs w:val="20"/>
        </w:rPr>
        <w:t>.</w:t>
      </w:r>
    </w:p>
    <w:p w14:paraId="270A58CC" w14:textId="77777777" w:rsidR="008B7F1B" w:rsidRPr="008B7F1B" w:rsidRDefault="001E5429" w:rsidP="00CA2EA2">
      <w:pPr>
        <w:pStyle w:val="ListParagraph"/>
        <w:numPr>
          <w:ilvl w:val="0"/>
          <w:numId w:val="5"/>
        </w:numPr>
      </w:pPr>
      <w:r w:rsidRPr="00370428">
        <w:rPr>
          <w:rFonts w:cs="Calibri"/>
          <w:sz w:val="20"/>
          <w:szCs w:val="20"/>
        </w:rPr>
        <w:t>Gi pasienten skriftlig informasjon om kateterstell (1,2,9)</w:t>
      </w:r>
      <w:r w:rsidR="007B3CF3">
        <w:rPr>
          <w:rFonts w:cs="Calibri"/>
          <w:sz w:val="20"/>
          <w:szCs w:val="20"/>
        </w:rPr>
        <w:t>.</w:t>
      </w:r>
    </w:p>
    <w:p w14:paraId="52FD4633" w14:textId="77777777" w:rsidR="008B7F1B" w:rsidRDefault="008B7F1B" w:rsidP="008B7F1B"/>
    <w:p w14:paraId="597B064A" w14:textId="77777777" w:rsidR="008B7F1B" w:rsidRDefault="008B7F1B" w:rsidP="008B7F1B">
      <w:pPr>
        <w:pStyle w:val="Heading3"/>
      </w:pPr>
      <w:bookmarkStart w:id="15" w:name="_Toc257909115"/>
      <w:r>
        <w:t>Stell og observasjoner etter innleggelse</w:t>
      </w:r>
      <w:bookmarkEnd w:id="15"/>
    </w:p>
    <w:p w14:paraId="5FAD3712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Håndhygiene før og etter stell. Ha rent arbeidsantrekk, plastforkle og bruk rene hansker (2,3,9)</w:t>
      </w:r>
      <w:r w:rsidR="00C40AA7">
        <w:rPr>
          <w:rFonts w:cs="Calibri"/>
          <w:sz w:val="20"/>
          <w:szCs w:val="20"/>
        </w:rPr>
        <w:t>.</w:t>
      </w:r>
    </w:p>
    <w:p w14:paraId="1326A6DA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  <w:lang w:val="da-DK"/>
        </w:rPr>
        <w:lastRenderedPageBreak/>
        <w:t xml:space="preserve">Sørg for god daglig </w:t>
      </w:r>
      <w:proofErr w:type="spellStart"/>
      <w:r w:rsidRPr="00370428">
        <w:rPr>
          <w:rFonts w:cs="Calibri"/>
          <w:sz w:val="20"/>
          <w:szCs w:val="20"/>
          <w:lang w:val="da-DK"/>
        </w:rPr>
        <w:t>genitalhygiene</w:t>
      </w:r>
      <w:proofErr w:type="spellEnd"/>
      <w:r w:rsidRPr="00370428">
        <w:rPr>
          <w:rFonts w:cs="Calibri"/>
          <w:sz w:val="20"/>
          <w:szCs w:val="20"/>
          <w:lang w:val="da-DK"/>
        </w:rPr>
        <w:t xml:space="preserve">. </w:t>
      </w:r>
      <w:r w:rsidRPr="00370428">
        <w:rPr>
          <w:rFonts w:cs="Calibri"/>
          <w:sz w:val="20"/>
          <w:szCs w:val="20"/>
        </w:rPr>
        <w:t>Bruk mild såpe og vann, ikke bruk antiseptiske såper eller kremer (2,3,4,8,9)</w:t>
      </w:r>
      <w:r w:rsidR="00C40AA7">
        <w:rPr>
          <w:rFonts w:cs="Calibri"/>
          <w:sz w:val="20"/>
          <w:szCs w:val="20"/>
        </w:rPr>
        <w:t>.</w:t>
      </w:r>
    </w:p>
    <w:p w14:paraId="4CDBAF98" w14:textId="77777777" w:rsidR="00B047F3" w:rsidRPr="000A3B5C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Vask også selve kateteret rent ved urinrørsåpningen</w:t>
      </w:r>
      <w:r w:rsidR="00C40AA7">
        <w:rPr>
          <w:rFonts w:cs="Calibri"/>
          <w:sz w:val="20"/>
          <w:szCs w:val="20"/>
        </w:rPr>
        <w:t>.</w:t>
      </w:r>
    </w:p>
    <w:p w14:paraId="22EC2F1D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E0570">
        <w:rPr>
          <w:rFonts w:cs="Calibri"/>
          <w:b/>
          <w:bCs/>
          <w:sz w:val="20"/>
          <w:szCs w:val="20"/>
        </w:rPr>
        <w:t>Menn</w:t>
      </w:r>
      <w:r w:rsidRPr="00370428">
        <w:rPr>
          <w:rFonts w:cs="Calibri"/>
          <w:sz w:val="20"/>
          <w:szCs w:val="20"/>
        </w:rPr>
        <w:t>: Trekk forhuden frem over glans penis etter genitalvask (9)</w:t>
      </w:r>
      <w:r w:rsidR="00C40AA7">
        <w:rPr>
          <w:rFonts w:cs="Calibri"/>
          <w:sz w:val="20"/>
          <w:szCs w:val="20"/>
        </w:rPr>
        <w:t>.</w:t>
      </w:r>
    </w:p>
    <w:p w14:paraId="59D83DA8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Sørg for at det er fri drenasje (pose under blærenivå, ikke knekk på slangen, ikke tett kateter) (2,3,4,8,9)</w:t>
      </w:r>
      <w:r w:rsidR="00C40AA7">
        <w:rPr>
          <w:rFonts w:cs="Calibri"/>
          <w:sz w:val="20"/>
          <w:szCs w:val="20"/>
        </w:rPr>
        <w:t>.</w:t>
      </w:r>
    </w:p>
    <w:p w14:paraId="57C232DE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Tøm urinposen regelmessig (bruk ren bøtte/rent litermål til hver pasient) (2,3,8,9)</w:t>
      </w:r>
      <w:r w:rsidR="00C40AA7">
        <w:rPr>
          <w:rFonts w:cs="Calibri"/>
          <w:sz w:val="20"/>
          <w:szCs w:val="20"/>
        </w:rPr>
        <w:t>.</w:t>
      </w:r>
    </w:p>
    <w:p w14:paraId="50264A83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Hold dren</w:t>
      </w:r>
      <w:r w:rsidR="00C40AA7">
        <w:rPr>
          <w:rFonts w:cs="Calibri"/>
          <w:sz w:val="20"/>
          <w:szCs w:val="20"/>
        </w:rPr>
        <w:t>asjesystemet lukket (2,3,4,8,9).</w:t>
      </w:r>
    </w:p>
    <w:p w14:paraId="68055197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Observer og dokumenter evt. blødning? (i urinen, fra </w:t>
      </w:r>
      <w:proofErr w:type="spellStart"/>
      <w:r w:rsidRPr="00370428">
        <w:rPr>
          <w:rFonts w:cs="Calibri"/>
          <w:sz w:val="20"/>
          <w:szCs w:val="20"/>
        </w:rPr>
        <w:t>urethra</w:t>
      </w:r>
      <w:proofErr w:type="spellEnd"/>
      <w:r w:rsidRPr="00370428">
        <w:rPr>
          <w:rFonts w:cs="Calibri"/>
          <w:sz w:val="20"/>
          <w:szCs w:val="20"/>
        </w:rPr>
        <w:t>, langs kateteret)</w:t>
      </w:r>
      <w:r w:rsidR="00C40AA7">
        <w:rPr>
          <w:rFonts w:cs="Calibri"/>
          <w:sz w:val="20"/>
          <w:szCs w:val="20"/>
        </w:rPr>
        <w:t>.</w:t>
      </w:r>
    </w:p>
    <w:p w14:paraId="2F17EB11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Smerte? (mer enn forventet smerte/ubehag eller forverring av smerte etter innleggelse?)</w:t>
      </w:r>
      <w:r w:rsidR="00C40AA7">
        <w:rPr>
          <w:rFonts w:cs="Calibri"/>
          <w:sz w:val="20"/>
          <w:szCs w:val="20"/>
        </w:rPr>
        <w:t>.</w:t>
      </w:r>
    </w:p>
    <w:p w14:paraId="43A1C384" w14:textId="77777777" w:rsidR="00B047F3" w:rsidRPr="00370428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Observer og dokumenter evt. lekkasje langs kateteret (9)</w:t>
      </w:r>
    </w:p>
    <w:p w14:paraId="2FD67EB6" w14:textId="77777777" w:rsidR="00B047F3" w:rsidRPr="000A3B5C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Sjekk at kateteret er fiksert eller festet for å unngå drag (3,8,9)</w:t>
      </w:r>
      <w:r w:rsidR="00C40AA7">
        <w:rPr>
          <w:rFonts w:cs="Calibri"/>
          <w:sz w:val="20"/>
          <w:szCs w:val="20"/>
        </w:rPr>
        <w:t>.</w:t>
      </w:r>
    </w:p>
    <w:p w14:paraId="52C7EB33" w14:textId="77777777" w:rsidR="00B047F3" w:rsidRPr="000A3B5C" w:rsidRDefault="00B047F3" w:rsidP="002A34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Observer og dokumenter mengde urin, utseende og lukt</w:t>
      </w:r>
      <w:r w:rsidR="00C40AA7">
        <w:rPr>
          <w:rFonts w:cs="Calibri"/>
          <w:sz w:val="20"/>
          <w:szCs w:val="20"/>
        </w:rPr>
        <w:t>.</w:t>
      </w:r>
    </w:p>
    <w:p w14:paraId="5A96F09F" w14:textId="77777777" w:rsidR="00F72C77" w:rsidRPr="00F72C77" w:rsidRDefault="00B047F3" w:rsidP="002A348E">
      <w:pPr>
        <w:pStyle w:val="ListParagraph"/>
        <w:numPr>
          <w:ilvl w:val="0"/>
          <w:numId w:val="6"/>
        </w:numPr>
      </w:pPr>
      <w:r w:rsidRPr="00370428">
        <w:rPr>
          <w:rFonts w:cs="Calibri"/>
          <w:sz w:val="20"/>
          <w:szCs w:val="20"/>
        </w:rPr>
        <w:t xml:space="preserve">Dokumenter daglig behovet for fortsatt å ha inneliggende kateter og vurder om det kan </w:t>
      </w:r>
      <w:proofErr w:type="gramStart"/>
      <w:r w:rsidRPr="00370428">
        <w:rPr>
          <w:rFonts w:cs="Calibri"/>
          <w:sz w:val="20"/>
          <w:szCs w:val="20"/>
        </w:rPr>
        <w:t>fjernes ( 2</w:t>
      </w:r>
      <w:proofErr w:type="gramEnd"/>
      <w:r w:rsidRPr="00370428">
        <w:rPr>
          <w:rFonts w:cs="Calibri"/>
          <w:sz w:val="20"/>
          <w:szCs w:val="20"/>
        </w:rPr>
        <w:t>,3,4,8,9)</w:t>
      </w:r>
      <w:r w:rsidR="00C40AA7">
        <w:rPr>
          <w:rFonts w:cs="Calibri"/>
          <w:sz w:val="20"/>
          <w:szCs w:val="20"/>
        </w:rPr>
        <w:t>.</w:t>
      </w:r>
    </w:p>
    <w:p w14:paraId="6B99EF95" w14:textId="77777777" w:rsidR="00F72C77" w:rsidRDefault="00F72C77" w:rsidP="00F72C77"/>
    <w:p w14:paraId="0B890F95" w14:textId="77777777" w:rsidR="00F72C77" w:rsidRDefault="00F72C77" w:rsidP="00F72C77">
      <w:pPr>
        <w:pStyle w:val="Heading3"/>
      </w:pPr>
      <w:bookmarkStart w:id="16" w:name="_Toc257909116"/>
      <w:r>
        <w:t>Skift</w:t>
      </w:r>
      <w:bookmarkEnd w:id="16"/>
    </w:p>
    <w:p w14:paraId="242782B3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Intervaller for kateterbytte avtales individuelt (2,3,4,9)</w:t>
      </w:r>
      <w:r w:rsidR="00C40AA7">
        <w:rPr>
          <w:rFonts w:cs="Calibri"/>
          <w:sz w:val="20"/>
          <w:szCs w:val="20"/>
        </w:rPr>
        <w:t>.</w:t>
      </w:r>
    </w:p>
    <w:p w14:paraId="1ACDD004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Informer pasienten om prosedyren og fremgangsmåten (1,9)</w:t>
      </w:r>
      <w:r w:rsidR="00C40AA7">
        <w:rPr>
          <w:rFonts w:cs="Calibri"/>
          <w:sz w:val="20"/>
          <w:szCs w:val="20"/>
        </w:rPr>
        <w:t>.</w:t>
      </w:r>
    </w:p>
    <w:p w14:paraId="64B1EBC3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Finn frem utstyret, vask hendene, ha rent arbeidsantrekk og plastforkle (2,3,9)</w:t>
      </w:r>
      <w:r w:rsidR="00C40AA7">
        <w:rPr>
          <w:rFonts w:cs="Calibri"/>
          <w:sz w:val="20"/>
          <w:szCs w:val="20"/>
        </w:rPr>
        <w:t>.</w:t>
      </w:r>
    </w:p>
    <w:p w14:paraId="18AE8E87" w14:textId="77777777" w:rsidR="00F72C77" w:rsidRPr="000A3B5C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Vask bordet/underlaget med desinfeksjonssprit, dekk opp utstyret og gjør alt klart før du skal fjerne kateteret</w:t>
      </w:r>
      <w:r w:rsidR="00C40AA7">
        <w:rPr>
          <w:rFonts w:cs="Calibri"/>
          <w:sz w:val="20"/>
          <w:szCs w:val="20"/>
        </w:rPr>
        <w:t>.</w:t>
      </w:r>
    </w:p>
    <w:p w14:paraId="7B9EA017" w14:textId="77777777" w:rsidR="00F72C77" w:rsidRPr="000A3B5C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Pasienten bør ligge på rent underlag i flatt ryggleie med godt adskilte ben</w:t>
      </w:r>
      <w:r w:rsidR="00C40AA7">
        <w:rPr>
          <w:rFonts w:cs="Calibri"/>
          <w:sz w:val="20"/>
          <w:szCs w:val="20"/>
        </w:rPr>
        <w:t>.</w:t>
      </w:r>
    </w:p>
    <w:p w14:paraId="0F708466" w14:textId="77777777" w:rsidR="00F72C77" w:rsidRPr="00F72C77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F72C77">
        <w:rPr>
          <w:rFonts w:cs="Calibri"/>
          <w:sz w:val="20"/>
          <w:szCs w:val="20"/>
          <w:lang w:val="en-US"/>
        </w:rPr>
        <w:t xml:space="preserve">Ta </w:t>
      </w:r>
      <w:proofErr w:type="spellStart"/>
      <w:r w:rsidRPr="00F72C77">
        <w:rPr>
          <w:rFonts w:cs="Calibri"/>
          <w:sz w:val="20"/>
          <w:szCs w:val="20"/>
          <w:lang w:val="en-US"/>
        </w:rPr>
        <w:t>på</w:t>
      </w:r>
      <w:proofErr w:type="spellEnd"/>
      <w:r w:rsidRPr="00F72C77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F72C77">
        <w:rPr>
          <w:rFonts w:cs="Calibri"/>
          <w:sz w:val="20"/>
          <w:szCs w:val="20"/>
          <w:lang w:val="en-US"/>
        </w:rPr>
        <w:t>rene</w:t>
      </w:r>
      <w:proofErr w:type="spellEnd"/>
      <w:proofErr w:type="gramEnd"/>
      <w:r w:rsidRPr="00F72C7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F72C77">
        <w:rPr>
          <w:rFonts w:cs="Calibri"/>
          <w:sz w:val="20"/>
          <w:szCs w:val="20"/>
          <w:lang w:val="en-US"/>
        </w:rPr>
        <w:t>hansker</w:t>
      </w:r>
      <w:proofErr w:type="spellEnd"/>
      <w:r w:rsidR="00C40AA7">
        <w:rPr>
          <w:rFonts w:cs="Calibri"/>
          <w:sz w:val="20"/>
          <w:szCs w:val="20"/>
          <w:lang w:val="en-US"/>
        </w:rPr>
        <w:t>.</w:t>
      </w:r>
    </w:p>
    <w:p w14:paraId="6A940236" w14:textId="7C6BDE8C" w:rsidR="00F72C77" w:rsidRPr="00204F66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proofErr w:type="spellStart"/>
      <w:r w:rsidRPr="00204F66">
        <w:rPr>
          <w:rFonts w:cs="Calibri"/>
          <w:sz w:val="20"/>
          <w:szCs w:val="20"/>
          <w:lang w:val="en-US"/>
        </w:rPr>
        <w:t>Hvis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det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er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grumsete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204F66">
        <w:rPr>
          <w:rFonts w:cs="Calibri"/>
          <w:sz w:val="20"/>
          <w:szCs w:val="20"/>
          <w:lang w:val="en-US"/>
        </w:rPr>
        <w:t>stygg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urin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i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posen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204F66">
        <w:rPr>
          <w:rFonts w:cs="Calibri"/>
          <w:sz w:val="20"/>
          <w:szCs w:val="20"/>
          <w:lang w:val="en-US"/>
        </w:rPr>
        <w:t>kan</w:t>
      </w:r>
      <w:proofErr w:type="spellEnd"/>
      <w:proofErr w:type="gram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også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kateteret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ha </w:t>
      </w:r>
      <w:proofErr w:type="spellStart"/>
      <w:r w:rsidRPr="00204F66">
        <w:rPr>
          <w:rFonts w:cs="Calibri"/>
          <w:sz w:val="20"/>
          <w:szCs w:val="20"/>
          <w:lang w:val="en-US"/>
        </w:rPr>
        <w:t>påleiringer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; </w:t>
      </w:r>
      <w:proofErr w:type="spellStart"/>
      <w:r w:rsidRPr="00204F66">
        <w:rPr>
          <w:rFonts w:cs="Calibri"/>
          <w:sz w:val="20"/>
          <w:szCs w:val="20"/>
          <w:lang w:val="en-US"/>
        </w:rPr>
        <w:t>Vask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med </w:t>
      </w:r>
      <w:proofErr w:type="spellStart"/>
      <w:r w:rsidRPr="00204F66">
        <w:rPr>
          <w:rFonts w:cs="Calibri"/>
          <w:sz w:val="20"/>
          <w:szCs w:val="20"/>
          <w:lang w:val="en-US"/>
        </w:rPr>
        <w:t>sterilt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saltvann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rundt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kateteret</w:t>
      </w:r>
      <w:proofErr w:type="spellEnd"/>
      <w:r w:rsidR="00A86F1A"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og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fyll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litt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D65A1">
        <w:rPr>
          <w:rFonts w:cs="Calibri"/>
          <w:sz w:val="20"/>
          <w:szCs w:val="20"/>
          <w:lang w:val="en-US"/>
        </w:rPr>
        <w:t>lidokain</w:t>
      </w:r>
      <w:proofErr w:type="spellEnd"/>
      <w:r w:rsidR="007D65A1">
        <w:rPr>
          <w:rFonts w:cs="Calibri"/>
          <w:sz w:val="20"/>
          <w:szCs w:val="20"/>
          <w:lang w:val="en-US"/>
        </w:rPr>
        <w:t>-</w:t>
      </w:r>
      <w:r w:rsidRPr="00204F66">
        <w:rPr>
          <w:rFonts w:cs="Calibri"/>
          <w:sz w:val="20"/>
          <w:szCs w:val="20"/>
          <w:lang w:val="en-US"/>
        </w:rPr>
        <w:t xml:space="preserve">gel 2 % inn </w:t>
      </w:r>
      <w:proofErr w:type="spellStart"/>
      <w:r w:rsidRPr="00204F66">
        <w:rPr>
          <w:rFonts w:cs="Calibri"/>
          <w:sz w:val="20"/>
          <w:szCs w:val="20"/>
          <w:lang w:val="en-US"/>
        </w:rPr>
        <w:t>i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urinrøret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langs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kateteret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for å </w:t>
      </w:r>
      <w:proofErr w:type="spellStart"/>
      <w:r w:rsidRPr="00204F66">
        <w:rPr>
          <w:rFonts w:cs="Calibri"/>
          <w:sz w:val="20"/>
          <w:szCs w:val="20"/>
          <w:lang w:val="en-US"/>
        </w:rPr>
        <w:t>unngå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å </w:t>
      </w:r>
      <w:proofErr w:type="spellStart"/>
      <w:r w:rsidRPr="00204F66">
        <w:rPr>
          <w:rFonts w:cs="Calibri"/>
          <w:sz w:val="20"/>
          <w:szCs w:val="20"/>
          <w:lang w:val="en-US"/>
        </w:rPr>
        <w:t>skade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slimhinnen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når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kateteret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trekkes</w:t>
      </w:r>
      <w:proofErr w:type="spellEnd"/>
      <w:r w:rsidRPr="00204F6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204F66">
        <w:rPr>
          <w:rFonts w:cs="Calibri"/>
          <w:sz w:val="20"/>
          <w:szCs w:val="20"/>
          <w:lang w:val="en-US"/>
        </w:rPr>
        <w:t>ut</w:t>
      </w:r>
      <w:r w:rsidR="00C40AA7">
        <w:rPr>
          <w:rFonts w:cs="Calibri"/>
          <w:sz w:val="20"/>
          <w:szCs w:val="20"/>
          <w:lang w:val="en-US"/>
        </w:rPr>
        <w:t>.</w:t>
      </w:r>
      <w:proofErr w:type="spellEnd"/>
    </w:p>
    <w:p w14:paraId="4B25C48F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Tøm kateterballongen med 10 ml sprøyte og kontroller at volumet stemmer med det ballongen ble fylt med ved innleggelse (9)</w:t>
      </w:r>
      <w:r w:rsidR="00C40AA7">
        <w:rPr>
          <w:rFonts w:cs="Calibri"/>
          <w:sz w:val="20"/>
          <w:szCs w:val="20"/>
        </w:rPr>
        <w:t>.</w:t>
      </w:r>
    </w:p>
    <w:p w14:paraId="02F26DDB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Be pasienten trekke pusten inn, så puste ut og på </w:t>
      </w:r>
      <w:proofErr w:type="spellStart"/>
      <w:r w:rsidRPr="00370428">
        <w:rPr>
          <w:rFonts w:cs="Calibri"/>
          <w:sz w:val="20"/>
          <w:szCs w:val="20"/>
        </w:rPr>
        <w:t>utpust</w:t>
      </w:r>
      <w:proofErr w:type="spellEnd"/>
      <w:r w:rsidRPr="00370428">
        <w:rPr>
          <w:rFonts w:cs="Calibri"/>
          <w:sz w:val="20"/>
          <w:szCs w:val="20"/>
        </w:rPr>
        <w:t xml:space="preserve"> trekkes kateteret forsiktig ut (9)</w:t>
      </w:r>
      <w:r w:rsidR="00C40AA7">
        <w:rPr>
          <w:rFonts w:cs="Calibri"/>
          <w:sz w:val="20"/>
          <w:szCs w:val="20"/>
        </w:rPr>
        <w:t>.</w:t>
      </w:r>
    </w:p>
    <w:p w14:paraId="296D1E1C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kateteret henger igjen og kateterballongen ikke lar seg tømme; Prøv </w:t>
      </w:r>
      <w:proofErr w:type="gramStart"/>
      <w:r w:rsidRPr="00370428">
        <w:rPr>
          <w:rFonts w:cs="Calibri"/>
          <w:sz w:val="20"/>
          <w:szCs w:val="20"/>
        </w:rPr>
        <w:t>å</w:t>
      </w:r>
      <w:proofErr w:type="gramEnd"/>
      <w:r w:rsidRPr="00370428">
        <w:rPr>
          <w:rFonts w:cs="Calibri"/>
          <w:sz w:val="20"/>
          <w:szCs w:val="20"/>
        </w:rPr>
        <w:t xml:space="preserve"> "melke" på selve kateteret for å løsne opp </w:t>
      </w:r>
      <w:proofErr w:type="spellStart"/>
      <w:r w:rsidRPr="00370428">
        <w:rPr>
          <w:rFonts w:cs="Calibri"/>
          <w:sz w:val="20"/>
          <w:szCs w:val="20"/>
        </w:rPr>
        <w:t>evt</w:t>
      </w:r>
      <w:proofErr w:type="spellEnd"/>
      <w:r w:rsidRPr="00370428">
        <w:rPr>
          <w:rFonts w:cs="Calibri"/>
          <w:sz w:val="20"/>
          <w:szCs w:val="20"/>
        </w:rPr>
        <w:t xml:space="preserve"> obstruksjon i kateterballongkanalen, evt. fyll et par ml sterilt vann i kateterballongen før du igjen prøver å tømme den. Kontakt lege hvis du nå ikke får tømt ballongen og fjernet kateteret (9).</w:t>
      </w:r>
      <w:r w:rsidR="00C40AA7">
        <w:rPr>
          <w:rFonts w:cs="Calibri"/>
          <w:sz w:val="20"/>
          <w:szCs w:val="20"/>
        </w:rPr>
        <w:t>.</w:t>
      </w:r>
    </w:p>
    <w:p w14:paraId="5A28F0D0" w14:textId="77777777" w:rsidR="00F72C77" w:rsidRPr="00370428" w:rsidRDefault="00F72C77" w:rsidP="00F72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Håndhygiene, ta på sterile hansker, dekk til sterilt rundt urinrørsåpningen, vask med sterilt saltvann og legg inn det nye kateteret som beskrevet under punktet om innleggelse</w:t>
      </w:r>
      <w:r w:rsidR="00C40AA7">
        <w:rPr>
          <w:rFonts w:cs="Calibri"/>
          <w:sz w:val="20"/>
          <w:szCs w:val="20"/>
        </w:rPr>
        <w:t>.</w:t>
      </w:r>
    </w:p>
    <w:p w14:paraId="6FAB47D5" w14:textId="77777777" w:rsidR="00956E48" w:rsidRPr="00956E48" w:rsidRDefault="00F72C77" w:rsidP="00F72C77">
      <w:pPr>
        <w:pStyle w:val="ListParagraph"/>
        <w:numPr>
          <w:ilvl w:val="0"/>
          <w:numId w:val="7"/>
        </w:numPr>
      </w:pPr>
      <w:r w:rsidRPr="00370428">
        <w:rPr>
          <w:rFonts w:cs="Calibri"/>
          <w:sz w:val="20"/>
          <w:szCs w:val="20"/>
        </w:rPr>
        <w:t>Gi pasienten skriftlig informasjon om kateterstell (1,2,9)</w:t>
      </w:r>
      <w:r w:rsidR="00C40AA7">
        <w:rPr>
          <w:rFonts w:cs="Calibri"/>
          <w:sz w:val="20"/>
          <w:szCs w:val="20"/>
        </w:rPr>
        <w:t>.</w:t>
      </w:r>
    </w:p>
    <w:p w14:paraId="18EFA247" w14:textId="77777777" w:rsidR="00956E48" w:rsidRDefault="00956E48" w:rsidP="00956E48"/>
    <w:p w14:paraId="3C3146D9" w14:textId="77777777" w:rsidR="00956E48" w:rsidRDefault="00956E48" w:rsidP="00956E48">
      <w:pPr>
        <w:pStyle w:val="Heading3"/>
      </w:pPr>
      <w:bookmarkStart w:id="17" w:name="_Toc257909117"/>
      <w:r>
        <w:t>Blæreskylling, kontinuerlig</w:t>
      </w:r>
      <w:bookmarkEnd w:id="17"/>
    </w:p>
    <w:p w14:paraId="4977D07E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Informer pasienten om prosedyren og fremgangsmåten (1)</w:t>
      </w:r>
      <w:r w:rsidR="00C40AA7">
        <w:rPr>
          <w:rFonts w:cs="Calibri"/>
          <w:sz w:val="20"/>
          <w:szCs w:val="20"/>
        </w:rPr>
        <w:t>.</w:t>
      </w:r>
    </w:p>
    <w:p w14:paraId="14864D90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Håndhygiene før og etter prosedyren (2,3,4,8)</w:t>
      </w:r>
      <w:r w:rsidR="00C40AA7">
        <w:rPr>
          <w:rFonts w:cs="Calibri"/>
          <w:sz w:val="20"/>
          <w:szCs w:val="20"/>
        </w:rPr>
        <w:t>.</w:t>
      </w:r>
    </w:p>
    <w:p w14:paraId="7F5A5457" w14:textId="77777777" w:rsidR="00956E48" w:rsidRPr="000A3B5C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Finn frem utstyret, ha rent arbeidsantrekk og plastforkle (2,3)</w:t>
      </w:r>
      <w:r w:rsidR="00C40AA7">
        <w:rPr>
          <w:rFonts w:cs="Calibri"/>
          <w:sz w:val="20"/>
          <w:szCs w:val="20"/>
        </w:rPr>
        <w:t>.</w:t>
      </w:r>
    </w:p>
    <w:p w14:paraId="4762954D" w14:textId="77777777" w:rsidR="00956E48" w:rsidRPr="000A3B5C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Vask bordet/underlaget med desinfeksjonssprit og dekk opp utstyret</w:t>
      </w:r>
      <w:r w:rsidR="00C40AA7">
        <w:rPr>
          <w:rFonts w:cs="Calibri"/>
          <w:sz w:val="20"/>
          <w:szCs w:val="20"/>
        </w:rPr>
        <w:t>.</w:t>
      </w:r>
    </w:p>
    <w:p w14:paraId="2C068304" w14:textId="77777777" w:rsidR="00956E48" w:rsidRPr="00956E4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956E48">
        <w:rPr>
          <w:rFonts w:cs="Calibri"/>
          <w:sz w:val="20"/>
          <w:szCs w:val="20"/>
          <w:lang w:val="en-US"/>
        </w:rPr>
        <w:t xml:space="preserve">Ta </w:t>
      </w:r>
      <w:proofErr w:type="spellStart"/>
      <w:r w:rsidRPr="00956E48">
        <w:rPr>
          <w:rFonts w:cs="Calibri"/>
          <w:sz w:val="20"/>
          <w:szCs w:val="20"/>
          <w:lang w:val="en-US"/>
        </w:rPr>
        <w:t>på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sterile </w:t>
      </w:r>
      <w:proofErr w:type="spellStart"/>
      <w:r w:rsidRPr="00956E48">
        <w:rPr>
          <w:rFonts w:cs="Calibri"/>
          <w:sz w:val="20"/>
          <w:szCs w:val="20"/>
          <w:lang w:val="en-US"/>
        </w:rPr>
        <w:t>hansker</w:t>
      </w:r>
      <w:proofErr w:type="spellEnd"/>
      <w:r w:rsidR="00C40AA7">
        <w:rPr>
          <w:rFonts w:cs="Calibri"/>
          <w:sz w:val="20"/>
          <w:szCs w:val="20"/>
          <w:lang w:val="en-US"/>
        </w:rPr>
        <w:t>.</w:t>
      </w:r>
    </w:p>
    <w:p w14:paraId="10DCF457" w14:textId="77777777" w:rsidR="00956E48" w:rsidRPr="00026757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0AA7">
        <w:rPr>
          <w:rFonts w:cs="Calibri"/>
          <w:sz w:val="20"/>
          <w:szCs w:val="20"/>
        </w:rPr>
        <w:t xml:space="preserve">Legg inn treveiskateteret på samme måte som beskrevet under innleggelse, </w:t>
      </w:r>
      <w:proofErr w:type="spellStart"/>
      <w:r w:rsidRPr="00C40AA7">
        <w:rPr>
          <w:rFonts w:cs="Calibri"/>
          <w:sz w:val="20"/>
          <w:szCs w:val="20"/>
        </w:rPr>
        <w:t>evt</w:t>
      </w:r>
      <w:proofErr w:type="spellEnd"/>
      <w:r w:rsidRPr="00C40AA7">
        <w:rPr>
          <w:rFonts w:cs="Calibri"/>
          <w:sz w:val="20"/>
          <w:szCs w:val="20"/>
        </w:rPr>
        <w:t xml:space="preserve"> som under </w:t>
      </w:r>
      <w:proofErr w:type="spellStart"/>
      <w:r w:rsidRPr="00C40AA7">
        <w:rPr>
          <w:rFonts w:cs="Calibri"/>
          <w:sz w:val="20"/>
          <w:szCs w:val="20"/>
        </w:rPr>
        <w:t>skifting</w:t>
      </w:r>
      <w:proofErr w:type="spellEnd"/>
      <w:r w:rsidRPr="00C40AA7">
        <w:rPr>
          <w:rFonts w:cs="Calibri"/>
          <w:sz w:val="20"/>
          <w:szCs w:val="20"/>
        </w:rPr>
        <w:t xml:space="preserve"> hvis det skal</w:t>
      </w:r>
      <w:r w:rsidR="00C40AA7">
        <w:rPr>
          <w:rFonts w:cs="Calibri"/>
          <w:sz w:val="20"/>
          <w:szCs w:val="20"/>
        </w:rPr>
        <w:t xml:space="preserve"> </w:t>
      </w:r>
      <w:r w:rsidRPr="00026757">
        <w:rPr>
          <w:rFonts w:cs="Calibri"/>
          <w:sz w:val="20"/>
          <w:szCs w:val="20"/>
        </w:rPr>
        <w:t>byttes fra toveis til treveiskateter</w:t>
      </w:r>
      <w:r w:rsidR="00C40AA7" w:rsidRPr="00026757">
        <w:rPr>
          <w:rFonts w:cs="Calibri"/>
          <w:sz w:val="20"/>
          <w:szCs w:val="20"/>
        </w:rPr>
        <w:t>.</w:t>
      </w:r>
    </w:p>
    <w:p w14:paraId="079676D0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Heng opp skyllevæskeposene, fysiologisk saltvann 9 mg/ml, helst kroppstemperert (3,8,9)</w:t>
      </w:r>
      <w:r w:rsidR="00C40AA7">
        <w:rPr>
          <w:rFonts w:cs="Calibri"/>
          <w:sz w:val="20"/>
          <w:szCs w:val="20"/>
        </w:rPr>
        <w:t>.</w:t>
      </w:r>
    </w:p>
    <w:p w14:paraId="3258CECC" w14:textId="77777777" w:rsidR="00956E48" w:rsidRPr="000A3B5C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Koble skyllevæsken til kateterkanalen for gjennomskyll (9)</w:t>
      </w:r>
      <w:r w:rsidR="00C40AA7">
        <w:rPr>
          <w:rFonts w:cs="Calibri"/>
          <w:sz w:val="20"/>
          <w:szCs w:val="20"/>
        </w:rPr>
        <w:t>.</w:t>
      </w:r>
    </w:p>
    <w:p w14:paraId="14023BA8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Skyll i hastighet avtalt med lege og reguler hastigheten etter hvor blodig urinen er (9)</w:t>
      </w:r>
      <w:r w:rsidR="00C40AA7">
        <w:rPr>
          <w:rFonts w:cs="Calibri"/>
          <w:sz w:val="20"/>
          <w:szCs w:val="20"/>
        </w:rPr>
        <w:t>.</w:t>
      </w:r>
    </w:p>
    <w:p w14:paraId="34B763D0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Det må være litt luft i dråpekammeret slik at infusjonshastigheten kan kontrolleres</w:t>
      </w:r>
      <w:r w:rsidR="00C40AA7">
        <w:rPr>
          <w:rFonts w:cs="Calibri"/>
          <w:sz w:val="20"/>
          <w:szCs w:val="20"/>
        </w:rPr>
        <w:t>.</w:t>
      </w:r>
    </w:p>
    <w:p w14:paraId="7A7CFCD9" w14:textId="77777777" w:rsidR="00956E48" w:rsidRPr="00956E4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370428">
        <w:rPr>
          <w:rFonts w:cs="Calibri"/>
          <w:sz w:val="20"/>
          <w:szCs w:val="20"/>
        </w:rPr>
        <w:lastRenderedPageBreak/>
        <w:t xml:space="preserve">Sjekk regelmessig at skyllet går: Hvor mye skyllevæske er det igjen? </w:t>
      </w:r>
      <w:proofErr w:type="spellStart"/>
      <w:r w:rsidRPr="00956E48">
        <w:rPr>
          <w:rFonts w:cs="Calibri"/>
          <w:sz w:val="20"/>
          <w:szCs w:val="20"/>
          <w:lang w:val="en-US"/>
        </w:rPr>
        <w:t>Sjekk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nivået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i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dråpekammeret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956E48">
        <w:rPr>
          <w:rFonts w:cs="Calibri"/>
          <w:sz w:val="20"/>
          <w:szCs w:val="20"/>
          <w:lang w:val="en-US"/>
        </w:rPr>
        <w:t>og</w:t>
      </w:r>
      <w:proofErr w:type="spellEnd"/>
      <w:proofErr w:type="gram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volumet</w:t>
      </w:r>
      <w:proofErr w:type="spellEnd"/>
      <w:r w:rsidRPr="00956E4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56E48">
        <w:rPr>
          <w:rFonts w:cs="Calibri"/>
          <w:sz w:val="20"/>
          <w:szCs w:val="20"/>
          <w:lang w:val="en-US"/>
        </w:rPr>
        <w:t>urinposen</w:t>
      </w:r>
      <w:proofErr w:type="spellEnd"/>
      <w:r w:rsidRPr="00956E48">
        <w:rPr>
          <w:rFonts w:cs="Calibri"/>
          <w:sz w:val="20"/>
          <w:szCs w:val="20"/>
          <w:lang w:val="en-US"/>
        </w:rPr>
        <w:t>.</w:t>
      </w:r>
    </w:p>
    <w:p w14:paraId="27FD0C51" w14:textId="77777777" w:rsidR="00956E48" w:rsidRPr="000A3B5C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Ha en ren bøtte stående klar og tøm posen regelmessig</w:t>
      </w:r>
      <w:r w:rsidR="00C40AA7">
        <w:rPr>
          <w:rFonts w:cs="Calibri"/>
          <w:sz w:val="20"/>
          <w:szCs w:val="20"/>
        </w:rPr>
        <w:t>.</w:t>
      </w:r>
    </w:p>
    <w:p w14:paraId="31CE4017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skyllet stopper og det ikke kommer </w:t>
      </w:r>
      <w:proofErr w:type="spellStart"/>
      <w:r w:rsidRPr="00370428">
        <w:rPr>
          <w:rFonts w:cs="Calibri"/>
          <w:sz w:val="20"/>
          <w:szCs w:val="20"/>
        </w:rPr>
        <w:t>igang</w:t>
      </w:r>
      <w:proofErr w:type="spellEnd"/>
      <w:r w:rsidRPr="00370428">
        <w:rPr>
          <w:rFonts w:cs="Calibri"/>
          <w:sz w:val="20"/>
          <w:szCs w:val="20"/>
        </w:rPr>
        <w:t xml:space="preserve"> med å heve skylleposene på stativet ‐ bryt koblingen mellom kateter og urinposeslange for så å skylle manuelt med 60 ml sprøyte og fysiologisk saltvann 9 mg/ml</w:t>
      </w:r>
      <w:r w:rsidR="00C40AA7">
        <w:rPr>
          <w:rFonts w:cs="Calibri"/>
          <w:sz w:val="20"/>
          <w:szCs w:val="20"/>
        </w:rPr>
        <w:t>.</w:t>
      </w:r>
    </w:p>
    <w:p w14:paraId="507D82D4" w14:textId="77777777" w:rsidR="00956E48" w:rsidRPr="000A3B5C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 xml:space="preserve">OBS! Vask </w:t>
      </w:r>
      <w:proofErr w:type="spellStart"/>
      <w:r w:rsidRPr="000A3B5C">
        <w:rPr>
          <w:rFonts w:cs="Calibri"/>
          <w:sz w:val="20"/>
          <w:szCs w:val="20"/>
        </w:rPr>
        <w:t>kateterende</w:t>
      </w:r>
      <w:proofErr w:type="spellEnd"/>
      <w:r w:rsidRPr="000A3B5C">
        <w:rPr>
          <w:rFonts w:cs="Calibri"/>
          <w:sz w:val="20"/>
          <w:szCs w:val="20"/>
        </w:rPr>
        <w:t xml:space="preserve"> og </w:t>
      </w:r>
      <w:proofErr w:type="spellStart"/>
      <w:r w:rsidRPr="000A3B5C">
        <w:rPr>
          <w:rFonts w:cs="Calibri"/>
          <w:sz w:val="20"/>
          <w:szCs w:val="20"/>
        </w:rPr>
        <w:t>poseslangeende</w:t>
      </w:r>
      <w:proofErr w:type="spellEnd"/>
      <w:r w:rsidRPr="000A3B5C">
        <w:rPr>
          <w:rFonts w:cs="Calibri"/>
          <w:sz w:val="20"/>
          <w:szCs w:val="20"/>
        </w:rPr>
        <w:t xml:space="preserve"> med desinfeksjonssprit etter </w:t>
      </w:r>
      <w:proofErr w:type="spellStart"/>
      <w:r w:rsidRPr="000A3B5C">
        <w:rPr>
          <w:rFonts w:cs="Calibri"/>
          <w:sz w:val="20"/>
          <w:szCs w:val="20"/>
        </w:rPr>
        <w:t>frakobling</w:t>
      </w:r>
      <w:proofErr w:type="spellEnd"/>
      <w:r w:rsidRPr="000A3B5C">
        <w:rPr>
          <w:rFonts w:cs="Calibri"/>
          <w:sz w:val="20"/>
          <w:szCs w:val="20"/>
        </w:rPr>
        <w:t xml:space="preserve"> og skyll manuelt.</w:t>
      </w:r>
    </w:p>
    <w:p w14:paraId="7A10DC00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Beskytt poseslangeenden med en steril kompress før kateter og poseslange igjen kobles sammen.</w:t>
      </w:r>
    </w:p>
    <w:p w14:paraId="73D4D5CC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disse tiltakene ikke medfører at skyllet kommer </w:t>
      </w:r>
      <w:proofErr w:type="spellStart"/>
      <w:r w:rsidRPr="00370428">
        <w:rPr>
          <w:rFonts w:cs="Calibri"/>
          <w:sz w:val="20"/>
          <w:szCs w:val="20"/>
        </w:rPr>
        <w:t>igang</w:t>
      </w:r>
      <w:proofErr w:type="spellEnd"/>
      <w:r w:rsidRPr="00370428">
        <w:rPr>
          <w:rFonts w:cs="Calibri"/>
          <w:sz w:val="20"/>
          <w:szCs w:val="20"/>
        </w:rPr>
        <w:t xml:space="preserve"> igjen, må urolog/lege tilkalles for videre behandling.</w:t>
      </w:r>
    </w:p>
    <w:p w14:paraId="471ADF3B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Dokumenter endringer i utseende på </w:t>
      </w:r>
      <w:proofErr w:type="spellStart"/>
      <w:r w:rsidRPr="00370428">
        <w:rPr>
          <w:rFonts w:cs="Calibri"/>
          <w:sz w:val="20"/>
          <w:szCs w:val="20"/>
        </w:rPr>
        <w:t>utskyllet</w:t>
      </w:r>
      <w:proofErr w:type="spellEnd"/>
      <w:r w:rsidRPr="00370428">
        <w:rPr>
          <w:rFonts w:cs="Calibri"/>
          <w:sz w:val="20"/>
          <w:szCs w:val="20"/>
        </w:rPr>
        <w:t>. Før evt. blæreskylleskjema (9)</w:t>
      </w:r>
      <w:r w:rsidR="00C40AA7">
        <w:rPr>
          <w:rFonts w:cs="Calibri"/>
          <w:sz w:val="20"/>
          <w:szCs w:val="20"/>
        </w:rPr>
        <w:t>.</w:t>
      </w:r>
    </w:p>
    <w:p w14:paraId="6CF2B877" w14:textId="77777777" w:rsidR="00956E48" w:rsidRPr="00370428" w:rsidRDefault="00956E48" w:rsidP="00956E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Seponer skyllingen etter avtale med lege når urinen blir mindre blodig og lysner (9)</w:t>
      </w:r>
      <w:r w:rsidR="00C40AA7">
        <w:rPr>
          <w:rFonts w:cs="Calibri"/>
          <w:sz w:val="20"/>
          <w:szCs w:val="20"/>
        </w:rPr>
        <w:t>.</w:t>
      </w:r>
    </w:p>
    <w:p w14:paraId="369BABDC" w14:textId="77777777" w:rsidR="00956E48" w:rsidRPr="00956E48" w:rsidRDefault="00956E48" w:rsidP="00956E48">
      <w:pPr>
        <w:pStyle w:val="ListParagraph"/>
        <w:numPr>
          <w:ilvl w:val="0"/>
          <w:numId w:val="8"/>
        </w:numPr>
      </w:pPr>
      <w:r w:rsidRPr="000A3B5C">
        <w:rPr>
          <w:rFonts w:cs="Calibri"/>
          <w:sz w:val="20"/>
          <w:szCs w:val="20"/>
        </w:rPr>
        <w:t>Observer og dokumenter om urinen holder seg lys/klar (9)</w:t>
      </w:r>
      <w:r w:rsidR="00C40AA7">
        <w:rPr>
          <w:rFonts w:cs="Calibri"/>
          <w:sz w:val="20"/>
          <w:szCs w:val="20"/>
        </w:rPr>
        <w:t>.</w:t>
      </w:r>
    </w:p>
    <w:p w14:paraId="0D1CEFDD" w14:textId="77777777" w:rsidR="00956E48" w:rsidRDefault="00956E48" w:rsidP="00956E48"/>
    <w:p w14:paraId="2A2ABC11" w14:textId="77777777" w:rsidR="00956E48" w:rsidRDefault="00956E48" w:rsidP="00956E48">
      <w:pPr>
        <w:pStyle w:val="Heading3"/>
      </w:pPr>
      <w:bookmarkStart w:id="18" w:name="_Toc257909118"/>
      <w:r>
        <w:t>Blæreskylling, intermitterende</w:t>
      </w:r>
      <w:bookmarkEnd w:id="18"/>
    </w:p>
    <w:p w14:paraId="447D964B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Informer pasienten om prosedyren og fremgangsmåten (1)</w:t>
      </w:r>
      <w:r w:rsidR="00D3070D">
        <w:rPr>
          <w:rFonts w:cs="Calibri"/>
          <w:sz w:val="20"/>
          <w:szCs w:val="20"/>
        </w:rPr>
        <w:t>.</w:t>
      </w:r>
    </w:p>
    <w:p w14:paraId="20FB84FA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Håndhygiene før og etter prosedyren (2,3,4,8,9)</w:t>
      </w:r>
      <w:r w:rsidR="00D3070D">
        <w:rPr>
          <w:rFonts w:cs="Calibri"/>
          <w:sz w:val="20"/>
          <w:szCs w:val="20"/>
        </w:rPr>
        <w:t>.</w:t>
      </w:r>
    </w:p>
    <w:p w14:paraId="6C293A77" w14:textId="77777777" w:rsidR="00956E48" w:rsidRPr="000A3B5C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Finn frem utstyret, ha rent arbeidsantrekk og plastforkle (2,3)</w:t>
      </w:r>
      <w:r w:rsidR="00D3070D">
        <w:rPr>
          <w:rFonts w:cs="Calibri"/>
          <w:sz w:val="20"/>
          <w:szCs w:val="20"/>
        </w:rPr>
        <w:t>.</w:t>
      </w:r>
    </w:p>
    <w:p w14:paraId="04B4EAA9" w14:textId="77777777" w:rsidR="00956E48" w:rsidRPr="000A3B5C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Vask bordet/underlaget med desinfeksjonssprit og dekk opp utstyret</w:t>
      </w:r>
      <w:r w:rsidR="00D3070D">
        <w:rPr>
          <w:rFonts w:cs="Calibri"/>
          <w:sz w:val="20"/>
          <w:szCs w:val="20"/>
        </w:rPr>
        <w:t>.</w:t>
      </w:r>
    </w:p>
    <w:p w14:paraId="2B9AF996" w14:textId="77777777" w:rsidR="00956E48" w:rsidRPr="000A3B5C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Fukt kompresser med desinfeksjonssprit, ta på sterile hansker, hold rundt koblingen med en av kompressene og løft opp kateter og poseslange</w:t>
      </w:r>
      <w:r w:rsidR="00D3070D">
        <w:rPr>
          <w:rFonts w:cs="Calibri"/>
          <w:sz w:val="20"/>
          <w:szCs w:val="20"/>
        </w:rPr>
        <w:t>.</w:t>
      </w:r>
    </w:p>
    <w:p w14:paraId="7365BF10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Vask koblingen, en del av kateteret og poseslangen og plasserer en steril duk under koblingen</w:t>
      </w:r>
      <w:r w:rsidR="00D3070D">
        <w:rPr>
          <w:rFonts w:cs="Calibri"/>
          <w:sz w:val="20"/>
          <w:szCs w:val="20"/>
        </w:rPr>
        <w:t>.</w:t>
      </w:r>
    </w:p>
    <w:p w14:paraId="215FC545" w14:textId="77777777" w:rsidR="00956E48" w:rsidRPr="000A3B5C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 xml:space="preserve">Bryt koblingen. Vask </w:t>
      </w:r>
      <w:proofErr w:type="spellStart"/>
      <w:r w:rsidRPr="000A3B5C">
        <w:rPr>
          <w:rFonts w:cs="Calibri"/>
          <w:sz w:val="20"/>
          <w:szCs w:val="20"/>
        </w:rPr>
        <w:t>kateterende</w:t>
      </w:r>
      <w:proofErr w:type="spellEnd"/>
      <w:r w:rsidRPr="000A3B5C">
        <w:rPr>
          <w:rFonts w:cs="Calibri"/>
          <w:sz w:val="20"/>
          <w:szCs w:val="20"/>
        </w:rPr>
        <w:t xml:space="preserve"> og </w:t>
      </w:r>
      <w:proofErr w:type="spellStart"/>
      <w:r w:rsidRPr="000A3B5C">
        <w:rPr>
          <w:rFonts w:cs="Calibri"/>
          <w:sz w:val="20"/>
          <w:szCs w:val="20"/>
        </w:rPr>
        <w:t>poseslangeende</w:t>
      </w:r>
      <w:proofErr w:type="spellEnd"/>
      <w:r w:rsidRPr="000A3B5C">
        <w:rPr>
          <w:rFonts w:cs="Calibri"/>
          <w:sz w:val="20"/>
          <w:szCs w:val="20"/>
        </w:rPr>
        <w:t xml:space="preserve"> med desinfeksjonssprit.</w:t>
      </w:r>
    </w:p>
    <w:p w14:paraId="721FB6AA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Fest en steril kompress over poseslangeenden og fest den til sengen mens du skyller med 60 ml sprøyte og fysiologisk saltvann 9 mg/ml (3,8)</w:t>
      </w:r>
      <w:r w:rsidR="00D3070D">
        <w:rPr>
          <w:rFonts w:cs="Calibri"/>
          <w:sz w:val="20"/>
          <w:szCs w:val="20"/>
        </w:rPr>
        <w:t>.</w:t>
      </w:r>
    </w:p>
    <w:p w14:paraId="45AF865A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Ha kontroll med hvor mye saltvann som settes inn (9)</w:t>
      </w:r>
      <w:r w:rsidR="00D3070D">
        <w:rPr>
          <w:rFonts w:cs="Calibri"/>
          <w:sz w:val="20"/>
          <w:szCs w:val="20"/>
        </w:rPr>
        <w:t>.</w:t>
      </w:r>
    </w:p>
    <w:p w14:paraId="79C2086D" w14:textId="77777777" w:rsidR="00956E48" w:rsidRPr="00370428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Tøm det du aspirerer i et litermål for å ha kontroll med mengden som kommer ut. OBS! Skal være ca. samsvar med mengden som er satt inn (9).</w:t>
      </w:r>
    </w:p>
    <w:p w14:paraId="23CA46B8" w14:textId="77777777" w:rsidR="00956E48" w:rsidRPr="000A3B5C" w:rsidRDefault="00956E48" w:rsidP="00956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Skyll med ny væske til urinen blir lysere/klarere</w:t>
      </w:r>
      <w:r w:rsidR="00D3070D">
        <w:rPr>
          <w:rFonts w:cs="Calibri"/>
          <w:sz w:val="20"/>
          <w:szCs w:val="20"/>
        </w:rPr>
        <w:t>.</w:t>
      </w:r>
    </w:p>
    <w:p w14:paraId="2207C3E8" w14:textId="77777777" w:rsidR="008E5091" w:rsidRPr="008E5091" w:rsidRDefault="00956E48" w:rsidP="00956E48">
      <w:pPr>
        <w:pStyle w:val="ListParagraph"/>
        <w:numPr>
          <w:ilvl w:val="0"/>
          <w:numId w:val="9"/>
        </w:numPr>
      </w:pPr>
      <w:r w:rsidRPr="00370428">
        <w:rPr>
          <w:rFonts w:cs="Calibri"/>
          <w:sz w:val="20"/>
          <w:szCs w:val="20"/>
        </w:rPr>
        <w:t>Dokumenter dato, indikasjon for skylling, mengde‐ og type skyllevæske (9)</w:t>
      </w:r>
      <w:r w:rsidR="00D3070D">
        <w:rPr>
          <w:rFonts w:cs="Calibri"/>
          <w:sz w:val="20"/>
          <w:szCs w:val="20"/>
        </w:rPr>
        <w:t>.</w:t>
      </w:r>
    </w:p>
    <w:p w14:paraId="1EF36490" w14:textId="77777777" w:rsidR="008E5091" w:rsidRDefault="008E5091" w:rsidP="008E5091"/>
    <w:p w14:paraId="7A65B483" w14:textId="77777777" w:rsidR="008E5091" w:rsidRDefault="008E5091" w:rsidP="008E5091">
      <w:pPr>
        <w:pStyle w:val="Heading3"/>
      </w:pPr>
      <w:bookmarkStart w:id="19" w:name="_Toc257909119"/>
      <w:r>
        <w:t>Seponering av kateter</w:t>
      </w:r>
      <w:bookmarkEnd w:id="19"/>
    </w:p>
    <w:p w14:paraId="2ACAFB61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Fjern KAD så snart det er medisinsk forsvarlig (2,3,4,8,9)</w:t>
      </w:r>
      <w:r w:rsidR="00D3070D">
        <w:rPr>
          <w:rFonts w:cs="Calibri"/>
          <w:sz w:val="20"/>
          <w:szCs w:val="20"/>
        </w:rPr>
        <w:t>.</w:t>
      </w:r>
    </w:p>
    <w:p w14:paraId="481A8065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Informer pasienten om prosedyren og fremgangsmåten (1,9)</w:t>
      </w:r>
      <w:r w:rsidR="00D3070D">
        <w:rPr>
          <w:rFonts w:cs="Calibri"/>
          <w:sz w:val="20"/>
          <w:szCs w:val="20"/>
        </w:rPr>
        <w:t>.</w:t>
      </w:r>
    </w:p>
    <w:p w14:paraId="3BBC7975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Finn frem utstyret, ha rent arbeidsantrekk og plastforkle (2,3)</w:t>
      </w:r>
      <w:r w:rsidR="00D3070D">
        <w:rPr>
          <w:rFonts w:cs="Calibri"/>
          <w:sz w:val="20"/>
          <w:szCs w:val="20"/>
        </w:rPr>
        <w:t>.</w:t>
      </w:r>
    </w:p>
    <w:p w14:paraId="488C6461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Håndhygiene før og etter prosedyren (2,3,4,8,9)</w:t>
      </w:r>
      <w:r w:rsidR="00D3070D">
        <w:rPr>
          <w:rFonts w:cs="Calibri"/>
          <w:sz w:val="20"/>
          <w:szCs w:val="20"/>
        </w:rPr>
        <w:t>.</w:t>
      </w:r>
    </w:p>
    <w:p w14:paraId="4CF3C623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 xml:space="preserve">Pasienten bør ligge på rent underlag i ryggleie, </w:t>
      </w:r>
      <w:proofErr w:type="spellStart"/>
      <w:r w:rsidRPr="000A3B5C">
        <w:rPr>
          <w:rFonts w:cs="Calibri"/>
          <w:sz w:val="20"/>
          <w:szCs w:val="20"/>
        </w:rPr>
        <w:t>evt</w:t>
      </w:r>
      <w:proofErr w:type="spellEnd"/>
      <w:r w:rsidRPr="000A3B5C">
        <w:rPr>
          <w:rFonts w:cs="Calibri"/>
          <w:sz w:val="20"/>
          <w:szCs w:val="20"/>
        </w:rPr>
        <w:t xml:space="preserve"> med godt adskilte ben</w:t>
      </w:r>
      <w:r w:rsidR="00D3070D">
        <w:rPr>
          <w:rFonts w:cs="Calibri"/>
          <w:sz w:val="20"/>
          <w:szCs w:val="20"/>
        </w:rPr>
        <w:t>.</w:t>
      </w:r>
    </w:p>
    <w:p w14:paraId="3F0511F1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Vask bordet/underlaget med desinfeksjonssprit og dekk opp utstyret</w:t>
      </w:r>
      <w:r w:rsidR="00D3070D">
        <w:rPr>
          <w:rFonts w:cs="Calibri"/>
          <w:sz w:val="20"/>
          <w:szCs w:val="20"/>
        </w:rPr>
        <w:t>.</w:t>
      </w:r>
    </w:p>
    <w:p w14:paraId="408E339A" w14:textId="77777777" w:rsidR="008E5091" w:rsidRPr="008E5091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8E5091">
        <w:rPr>
          <w:rFonts w:cs="Calibri"/>
          <w:sz w:val="20"/>
          <w:szCs w:val="20"/>
          <w:lang w:val="en-US"/>
        </w:rPr>
        <w:t xml:space="preserve">Ta </w:t>
      </w:r>
      <w:proofErr w:type="spellStart"/>
      <w:r w:rsidRPr="008E5091">
        <w:rPr>
          <w:rFonts w:cs="Calibri"/>
          <w:sz w:val="20"/>
          <w:szCs w:val="20"/>
          <w:lang w:val="en-US"/>
        </w:rPr>
        <w:t>på</w:t>
      </w:r>
      <w:proofErr w:type="spellEnd"/>
      <w:r w:rsidRPr="008E5091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8E5091">
        <w:rPr>
          <w:rFonts w:cs="Calibri"/>
          <w:sz w:val="20"/>
          <w:szCs w:val="20"/>
          <w:lang w:val="en-US"/>
        </w:rPr>
        <w:t>rene</w:t>
      </w:r>
      <w:proofErr w:type="spellEnd"/>
      <w:proofErr w:type="gramEnd"/>
      <w:r w:rsidRPr="008E5091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8E5091">
        <w:rPr>
          <w:rFonts w:cs="Calibri"/>
          <w:sz w:val="20"/>
          <w:szCs w:val="20"/>
          <w:lang w:val="en-US"/>
        </w:rPr>
        <w:t>hansker</w:t>
      </w:r>
      <w:proofErr w:type="spellEnd"/>
      <w:r w:rsidR="00D3070D">
        <w:rPr>
          <w:rFonts w:cs="Calibri"/>
          <w:sz w:val="20"/>
          <w:szCs w:val="20"/>
          <w:lang w:val="en-US"/>
        </w:rPr>
        <w:t>.</w:t>
      </w:r>
    </w:p>
    <w:p w14:paraId="2A5E67C0" w14:textId="0FCC2C4A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det er stygg, grumsete urin i posen; Vask rundt kateteret med sterilt saltvann og fyll noen ml </w:t>
      </w:r>
      <w:r w:rsidR="007D65A1">
        <w:rPr>
          <w:rFonts w:cs="Calibri"/>
          <w:sz w:val="20"/>
          <w:szCs w:val="20"/>
        </w:rPr>
        <w:t>lidokain-</w:t>
      </w:r>
      <w:r w:rsidRPr="00370428">
        <w:rPr>
          <w:rFonts w:cs="Calibri"/>
          <w:sz w:val="20"/>
          <w:szCs w:val="20"/>
        </w:rPr>
        <w:t xml:space="preserve">gel </w:t>
      </w:r>
      <w:proofErr w:type="gramStart"/>
      <w:r w:rsidRPr="00370428">
        <w:rPr>
          <w:rFonts w:cs="Calibri"/>
          <w:sz w:val="20"/>
          <w:szCs w:val="20"/>
        </w:rPr>
        <w:t>2%</w:t>
      </w:r>
      <w:proofErr w:type="gramEnd"/>
      <w:r w:rsidRPr="00370428">
        <w:rPr>
          <w:rFonts w:cs="Calibri"/>
          <w:sz w:val="20"/>
          <w:szCs w:val="20"/>
        </w:rPr>
        <w:t xml:space="preserve"> inn i kanalen langs kateteret før fjerning</w:t>
      </w:r>
      <w:r w:rsidR="00D3070D">
        <w:rPr>
          <w:rFonts w:cs="Calibri"/>
          <w:sz w:val="20"/>
          <w:szCs w:val="20"/>
        </w:rPr>
        <w:t>.</w:t>
      </w:r>
    </w:p>
    <w:p w14:paraId="02BEEB33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Tøm kateterballongen med 10 ml sprøyte. Kontroller at antall ml stemmer med det som ble satt inn (9).</w:t>
      </w:r>
    </w:p>
    <w:p w14:paraId="7151AAB6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Be pasienten trekke pusten inn og så </w:t>
      </w:r>
      <w:proofErr w:type="gramStart"/>
      <w:r w:rsidRPr="00370428">
        <w:rPr>
          <w:rFonts w:cs="Calibri"/>
          <w:sz w:val="20"/>
          <w:szCs w:val="20"/>
        </w:rPr>
        <w:t>puste</w:t>
      </w:r>
      <w:proofErr w:type="gramEnd"/>
      <w:r w:rsidRPr="00370428">
        <w:rPr>
          <w:rFonts w:cs="Calibri"/>
          <w:sz w:val="20"/>
          <w:szCs w:val="20"/>
        </w:rPr>
        <w:t xml:space="preserve"> ut, på </w:t>
      </w:r>
      <w:proofErr w:type="spellStart"/>
      <w:r w:rsidRPr="00370428">
        <w:rPr>
          <w:rFonts w:cs="Calibri"/>
          <w:sz w:val="20"/>
          <w:szCs w:val="20"/>
        </w:rPr>
        <w:t>utpust</w:t>
      </w:r>
      <w:proofErr w:type="spellEnd"/>
      <w:r w:rsidRPr="00370428">
        <w:rPr>
          <w:rFonts w:cs="Calibri"/>
          <w:sz w:val="20"/>
          <w:szCs w:val="20"/>
        </w:rPr>
        <w:t xml:space="preserve"> trekkes kateteret forsiktig ut (9)</w:t>
      </w:r>
      <w:r w:rsidR="00D3070D">
        <w:rPr>
          <w:rFonts w:cs="Calibri"/>
          <w:sz w:val="20"/>
          <w:szCs w:val="20"/>
        </w:rPr>
        <w:t>.</w:t>
      </w:r>
    </w:p>
    <w:p w14:paraId="650F083F" w14:textId="77777777" w:rsidR="008E5091" w:rsidRPr="000A3B5C" w:rsidRDefault="008E5091" w:rsidP="008E5091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Trekk kateteret forsiktig ut og legg det i pussbekkenet</w:t>
      </w:r>
      <w:r w:rsidR="00D3070D">
        <w:rPr>
          <w:rFonts w:cs="Calibri"/>
          <w:sz w:val="20"/>
          <w:szCs w:val="20"/>
        </w:rPr>
        <w:t>.</w:t>
      </w:r>
    </w:p>
    <w:p w14:paraId="0CBC3AAC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Gi skriftlig informasjon til pasienten etter kateterfjerning (9)</w:t>
      </w:r>
      <w:r w:rsidR="00D3070D">
        <w:rPr>
          <w:rFonts w:cs="Calibri"/>
          <w:sz w:val="20"/>
          <w:szCs w:val="20"/>
        </w:rPr>
        <w:t>.</w:t>
      </w:r>
    </w:p>
    <w:p w14:paraId="2C238D89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kateteret henger igjen og kateterballongen ikke lar seg tømme; Prøv </w:t>
      </w:r>
      <w:proofErr w:type="gramStart"/>
      <w:r w:rsidRPr="00370428">
        <w:rPr>
          <w:rFonts w:cs="Calibri"/>
          <w:sz w:val="20"/>
          <w:szCs w:val="20"/>
        </w:rPr>
        <w:t>å</w:t>
      </w:r>
      <w:proofErr w:type="gramEnd"/>
      <w:r w:rsidRPr="00370428">
        <w:rPr>
          <w:rFonts w:cs="Calibri"/>
          <w:sz w:val="20"/>
          <w:szCs w:val="20"/>
        </w:rPr>
        <w:t xml:space="preserve"> "melke" på selve kateteret for å løsne opp </w:t>
      </w:r>
      <w:proofErr w:type="spellStart"/>
      <w:r w:rsidRPr="00370428">
        <w:rPr>
          <w:rFonts w:cs="Calibri"/>
          <w:sz w:val="20"/>
          <w:szCs w:val="20"/>
        </w:rPr>
        <w:t>evt</w:t>
      </w:r>
      <w:proofErr w:type="spellEnd"/>
      <w:r w:rsidRPr="00370428">
        <w:rPr>
          <w:rFonts w:cs="Calibri"/>
          <w:sz w:val="20"/>
          <w:szCs w:val="20"/>
        </w:rPr>
        <w:t xml:space="preserve"> obstruksjon i kateterballongkanalen, evt. fyll et par ml sterilt vann i kateterballongen før du igjen prøver å tømme den. Kontakt lege hvis du nå ikke får tømt ballongen og fjernet kateteret (9).</w:t>
      </w:r>
    </w:p>
    <w:p w14:paraId="6AF98B52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lastRenderedPageBreak/>
        <w:t>Dokumenter dato og klokkeslett for kateterseponering</w:t>
      </w:r>
      <w:r w:rsidR="00D3070D">
        <w:rPr>
          <w:rFonts w:cs="Calibri"/>
          <w:sz w:val="20"/>
          <w:szCs w:val="20"/>
        </w:rPr>
        <w:t>.</w:t>
      </w:r>
    </w:p>
    <w:p w14:paraId="0262BEBB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Etter kateterfjerning: Kontroller at pasienten klarer å tømme blæren spontant innen 3‐4 timer og kontroller om blæretømmingen er tilfredsstillende (9)</w:t>
      </w:r>
      <w:r w:rsidR="00D3070D">
        <w:rPr>
          <w:rFonts w:cs="Calibri"/>
          <w:sz w:val="20"/>
          <w:szCs w:val="20"/>
        </w:rPr>
        <w:t>.</w:t>
      </w:r>
    </w:p>
    <w:p w14:paraId="213BBBD1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Blæreskanner eller engangskateterisering kan påvise resturin</w:t>
      </w:r>
      <w:r w:rsidR="00D3070D">
        <w:rPr>
          <w:rFonts w:cs="Calibri"/>
          <w:sz w:val="20"/>
          <w:szCs w:val="20"/>
        </w:rPr>
        <w:t>.</w:t>
      </w:r>
    </w:p>
    <w:p w14:paraId="0BA0F708" w14:textId="77777777" w:rsidR="008E5091" w:rsidRPr="000A3B5C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A3B5C">
        <w:rPr>
          <w:rFonts w:cs="Calibri"/>
          <w:sz w:val="20"/>
          <w:szCs w:val="20"/>
        </w:rPr>
        <w:t>Dokumenter mengde spontanurin og evt. resturin (spontan + resturin = totalt blærevolum og bør ikke overstige 400 ml)</w:t>
      </w:r>
      <w:r w:rsidR="00D3070D">
        <w:rPr>
          <w:rFonts w:cs="Calibri"/>
          <w:sz w:val="20"/>
          <w:szCs w:val="20"/>
        </w:rPr>
        <w:t>.</w:t>
      </w:r>
    </w:p>
    <w:p w14:paraId="39319791" w14:textId="77777777" w:rsidR="008E5091" w:rsidRPr="00370428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 xml:space="preserve">Hvis pasienten ikke kommer </w:t>
      </w:r>
      <w:proofErr w:type="spellStart"/>
      <w:r w:rsidRPr="00370428">
        <w:rPr>
          <w:rFonts w:cs="Calibri"/>
          <w:sz w:val="20"/>
          <w:szCs w:val="20"/>
        </w:rPr>
        <w:t>igang</w:t>
      </w:r>
      <w:proofErr w:type="spellEnd"/>
      <w:r w:rsidRPr="00370428">
        <w:rPr>
          <w:rFonts w:cs="Calibri"/>
          <w:sz w:val="20"/>
          <w:szCs w:val="20"/>
        </w:rPr>
        <w:t xml:space="preserve"> med spontan vannlating eller tømmer blæren ufullstendig ‐ konferer med lege om videre tiltak</w:t>
      </w:r>
      <w:r w:rsidR="00BB0412">
        <w:rPr>
          <w:rFonts w:cs="Calibri"/>
          <w:sz w:val="20"/>
          <w:szCs w:val="20"/>
        </w:rPr>
        <w:t>.</w:t>
      </w:r>
    </w:p>
    <w:p w14:paraId="3E906F37" w14:textId="77777777" w:rsidR="008B7F1B" w:rsidRDefault="008E5091" w:rsidP="008E50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370428">
        <w:rPr>
          <w:rFonts w:cs="Calibri"/>
          <w:sz w:val="20"/>
          <w:szCs w:val="20"/>
        </w:rPr>
        <w:t>Pasient som fjerner kateter poliklinisk må få med pasientinformasjon og må bli informert om å ta kontakt med helsepersonell hvis de ikke får latt vannet</w:t>
      </w:r>
      <w:r w:rsidR="00BB0412">
        <w:rPr>
          <w:rFonts w:cs="Calibri"/>
          <w:sz w:val="20"/>
          <w:szCs w:val="20"/>
        </w:rPr>
        <w:t>.</w:t>
      </w:r>
    </w:p>
    <w:p w14:paraId="46076D24" w14:textId="77777777" w:rsidR="00993A1C" w:rsidRDefault="00993A1C" w:rsidP="008B7F1B"/>
    <w:p w14:paraId="25F2E7F4" w14:textId="77777777" w:rsidR="00993A1C" w:rsidRDefault="00993A1C" w:rsidP="008C3752">
      <w:pPr>
        <w:pStyle w:val="Heading2"/>
      </w:pPr>
      <w:bookmarkStart w:id="20" w:name="_Toc257909120"/>
      <w:r>
        <w:t>Komplikasjoner</w:t>
      </w:r>
      <w:bookmarkEnd w:id="20"/>
    </w:p>
    <w:p w14:paraId="72B9485D" w14:textId="77777777" w:rsidR="00993A1C" w:rsidRPr="00993A1C" w:rsidRDefault="00993A1C" w:rsidP="00993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cs="Calibri"/>
          <w:sz w:val="20"/>
          <w:szCs w:val="20"/>
        </w:rPr>
        <w:t>Skade på urinrør og blære</w:t>
      </w:r>
    </w:p>
    <w:p w14:paraId="491A17FD" w14:textId="77777777" w:rsidR="00993A1C" w:rsidRPr="00993A1C" w:rsidRDefault="00993A1C" w:rsidP="00993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cs="Calibri"/>
          <w:sz w:val="20"/>
          <w:szCs w:val="20"/>
        </w:rPr>
        <w:t xml:space="preserve">UVI, </w:t>
      </w:r>
      <w:proofErr w:type="spellStart"/>
      <w:r>
        <w:rPr>
          <w:rFonts w:cs="Calibri"/>
          <w:sz w:val="20"/>
          <w:szCs w:val="20"/>
        </w:rPr>
        <w:t>pyelonefritt</w:t>
      </w:r>
      <w:proofErr w:type="spellEnd"/>
      <w:r>
        <w:rPr>
          <w:rFonts w:cs="Calibri"/>
          <w:sz w:val="20"/>
          <w:szCs w:val="20"/>
        </w:rPr>
        <w:t>, urosepsis</w:t>
      </w:r>
    </w:p>
    <w:p w14:paraId="091716A9" w14:textId="77777777" w:rsidR="00640A1D" w:rsidRDefault="00993A1C" w:rsidP="00993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Parafimose</w:t>
      </w:r>
    </w:p>
    <w:p w14:paraId="55CD0B63" w14:textId="77777777" w:rsidR="00640A1D" w:rsidRDefault="00640A1D" w:rsidP="00DB7ACC">
      <w:pPr>
        <w:pStyle w:val="Heading2"/>
      </w:pPr>
      <w:bookmarkStart w:id="21" w:name="_Toc257909121"/>
      <w:r>
        <w:t>Definisjoner</w:t>
      </w:r>
      <w:bookmarkEnd w:id="21"/>
    </w:p>
    <w:p w14:paraId="363AC56F" w14:textId="77777777" w:rsidR="00640A1D" w:rsidRPr="00CE07E3" w:rsidRDefault="00640A1D" w:rsidP="00640A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sz w:val="20"/>
          <w:szCs w:val="20"/>
        </w:rPr>
      </w:pPr>
      <w:r w:rsidRPr="00CE07E3">
        <w:rPr>
          <w:rFonts w:asciiTheme="majorHAnsi" w:hAnsiTheme="majorHAnsi" w:cs="Calibri-Bold"/>
          <w:b/>
          <w:bCs/>
          <w:sz w:val="20"/>
          <w:szCs w:val="20"/>
        </w:rPr>
        <w:t xml:space="preserve">KAD </w:t>
      </w:r>
      <w:r w:rsidRPr="00CE07E3">
        <w:rPr>
          <w:rFonts w:asciiTheme="majorHAnsi" w:hAnsiTheme="majorHAnsi" w:cs="Calibri-Bold"/>
          <w:sz w:val="20"/>
          <w:szCs w:val="20"/>
        </w:rPr>
        <w:t xml:space="preserve">= Kateter à </w:t>
      </w:r>
      <w:proofErr w:type="spellStart"/>
      <w:r w:rsidRPr="00CE07E3">
        <w:rPr>
          <w:rFonts w:asciiTheme="majorHAnsi" w:hAnsiTheme="majorHAnsi" w:cs="Calibri-Bold"/>
          <w:sz w:val="20"/>
          <w:szCs w:val="20"/>
        </w:rPr>
        <w:t>demeure</w:t>
      </w:r>
      <w:proofErr w:type="spellEnd"/>
      <w:r w:rsidRPr="00CE07E3">
        <w:rPr>
          <w:rFonts w:asciiTheme="majorHAnsi" w:hAnsiTheme="majorHAnsi" w:cs="Calibri-Bold"/>
          <w:sz w:val="20"/>
          <w:szCs w:val="20"/>
        </w:rPr>
        <w:t xml:space="preserve"> = permanent inneliggende kateter lagt inn via urinrøret</w:t>
      </w:r>
    </w:p>
    <w:p w14:paraId="07B4FF75" w14:textId="77777777" w:rsidR="00640A1D" w:rsidRPr="00CE07E3" w:rsidRDefault="00640A1D" w:rsidP="00640A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sz w:val="20"/>
          <w:szCs w:val="20"/>
        </w:rPr>
      </w:pPr>
      <w:r w:rsidRPr="00CE07E3">
        <w:rPr>
          <w:rFonts w:asciiTheme="majorHAnsi" w:hAnsiTheme="majorHAnsi" w:cs="Calibri-Bold"/>
          <w:b/>
          <w:bCs/>
          <w:sz w:val="20"/>
          <w:szCs w:val="20"/>
        </w:rPr>
        <w:t>Aseptisk teknikk</w:t>
      </w:r>
      <w:r w:rsidRPr="00CE07E3">
        <w:rPr>
          <w:rFonts w:asciiTheme="majorHAnsi" w:hAnsiTheme="majorHAnsi" w:cs="Calibri-Bold"/>
          <w:sz w:val="20"/>
          <w:szCs w:val="20"/>
        </w:rPr>
        <w:t>: Bruk av sterilt utstyr med "non‐touch" teknikk, dvs.: ha en arbeidsmetode som hindrer tilføring av mikrober (2)</w:t>
      </w:r>
    </w:p>
    <w:p w14:paraId="45B8CD99" w14:textId="77777777" w:rsidR="00640A1D" w:rsidRPr="00CE07E3" w:rsidRDefault="00640A1D" w:rsidP="00640A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sz w:val="20"/>
          <w:szCs w:val="20"/>
        </w:rPr>
      </w:pPr>
      <w:r w:rsidRPr="00CE07E3">
        <w:rPr>
          <w:rFonts w:asciiTheme="majorHAnsi" w:hAnsiTheme="majorHAnsi" w:cs="Calibri-Bold"/>
          <w:b/>
          <w:bCs/>
          <w:sz w:val="20"/>
          <w:szCs w:val="20"/>
        </w:rPr>
        <w:t>Fiksere</w:t>
      </w:r>
      <w:r w:rsidRPr="00CE07E3">
        <w:rPr>
          <w:rFonts w:asciiTheme="majorHAnsi" w:hAnsiTheme="majorHAnsi" w:cs="Calibri-Bold"/>
          <w:sz w:val="20"/>
          <w:szCs w:val="20"/>
        </w:rPr>
        <w:t>: Feste</w:t>
      </w:r>
    </w:p>
    <w:p w14:paraId="5DB432DC" w14:textId="77777777" w:rsidR="00716DF3" w:rsidRPr="000A3B5C" w:rsidRDefault="00640A1D" w:rsidP="00640A1D">
      <w:pPr>
        <w:rPr>
          <w:rFonts w:ascii="Calibri-Bold" w:hAnsi="Calibri-Bold" w:cs="Calibri-Bold"/>
          <w:sz w:val="20"/>
          <w:szCs w:val="20"/>
        </w:rPr>
      </w:pPr>
      <w:r w:rsidRPr="00CE07E3">
        <w:rPr>
          <w:rFonts w:asciiTheme="majorHAnsi" w:hAnsiTheme="majorHAnsi" w:cs="Calibri-Bold"/>
          <w:b/>
          <w:bCs/>
          <w:sz w:val="20"/>
          <w:szCs w:val="20"/>
        </w:rPr>
        <w:t xml:space="preserve">Seponere: </w:t>
      </w:r>
      <w:r w:rsidRPr="00CE07E3">
        <w:rPr>
          <w:rFonts w:asciiTheme="majorHAnsi" w:hAnsiTheme="majorHAnsi" w:cs="Calibri-Bold"/>
          <w:sz w:val="20"/>
          <w:szCs w:val="20"/>
        </w:rPr>
        <w:t>Fjerne</w:t>
      </w:r>
    </w:p>
    <w:p w14:paraId="650FF850" w14:textId="77777777" w:rsidR="00716DF3" w:rsidRPr="000A3B5C" w:rsidRDefault="00716DF3" w:rsidP="00DB7ACC">
      <w:pPr>
        <w:pStyle w:val="Heading2"/>
      </w:pPr>
      <w:bookmarkStart w:id="22" w:name="_Toc257909122"/>
      <w:r w:rsidRPr="000A3B5C">
        <w:t>Avvik</w:t>
      </w:r>
      <w:bookmarkEnd w:id="22"/>
    </w:p>
    <w:p w14:paraId="30B5FF76" w14:textId="77777777" w:rsidR="00AC253D" w:rsidRPr="00370428" w:rsidRDefault="00716DF3" w:rsidP="00640A1D">
      <w:pPr>
        <w:rPr>
          <w:rFonts w:cs="Calibri"/>
          <w:sz w:val="20"/>
          <w:szCs w:val="20"/>
        </w:rPr>
      </w:pPr>
      <w:r w:rsidRPr="00370428">
        <w:rPr>
          <w:rFonts w:cs="Calibri"/>
          <w:sz w:val="20"/>
          <w:szCs w:val="20"/>
        </w:rPr>
        <w:t>Prosedyren kan avvikes ved nødsituasjoner/akuttsituasjoner.</w:t>
      </w:r>
    </w:p>
    <w:p w14:paraId="51162902" w14:textId="77777777" w:rsidR="00AC253D" w:rsidRPr="00370428" w:rsidRDefault="00AC253D" w:rsidP="00DB7ACC">
      <w:pPr>
        <w:pStyle w:val="Heading2"/>
      </w:pPr>
      <w:bookmarkStart w:id="23" w:name="_Toc257909123"/>
      <w:r w:rsidRPr="00370428">
        <w:t>Referanser</w:t>
      </w:r>
      <w:bookmarkEnd w:id="23"/>
    </w:p>
    <w:p w14:paraId="5A301515" w14:textId="77777777" w:rsidR="00536447" w:rsidRPr="000A3B5C" w:rsidRDefault="00536447" w:rsidP="00536447">
      <w:pPr>
        <w:rPr>
          <w:rFonts w:cs="Calibri"/>
          <w:color w:val="000000"/>
          <w:sz w:val="20"/>
          <w:szCs w:val="14"/>
        </w:rPr>
      </w:pPr>
      <w:r>
        <w:rPr>
          <w:sz w:val="20"/>
        </w:rPr>
        <w:t xml:space="preserve">Denne teksten </w:t>
      </w:r>
      <w:r w:rsidRPr="00A97EEF">
        <w:rPr>
          <w:sz w:val="20"/>
        </w:rPr>
        <w:t xml:space="preserve">er </w:t>
      </w:r>
      <w:r>
        <w:rPr>
          <w:sz w:val="20"/>
        </w:rPr>
        <w:t xml:space="preserve">basert på </w:t>
      </w:r>
      <w:proofErr w:type="spellStart"/>
      <w:r>
        <w:rPr>
          <w:sz w:val="20"/>
        </w:rPr>
        <w:t>prosededyrebeskrivelsen</w:t>
      </w:r>
      <w:proofErr w:type="spellEnd"/>
      <w:r>
        <w:rPr>
          <w:sz w:val="20"/>
        </w:rPr>
        <w:t xml:space="preserve"> til OUS, «</w:t>
      </w:r>
      <w:r w:rsidRPr="000A3B5C">
        <w:rPr>
          <w:rFonts w:cs="Calibri"/>
          <w:color w:val="000000"/>
          <w:sz w:val="20"/>
          <w:szCs w:val="14"/>
        </w:rPr>
        <w:t>Prosedyre Permanent urinkateter (KAD), Voksne‐ innleggelse, stell, skifte, skylling og seponering KBP</w:t>
      </w:r>
      <w:r>
        <w:rPr>
          <w:rFonts w:cs="Calibri"/>
          <w:color w:val="000000"/>
          <w:sz w:val="20"/>
          <w:szCs w:val="14"/>
        </w:rPr>
        <w:t xml:space="preserve">», slik den forelå </w:t>
      </w:r>
      <w:proofErr w:type="gramStart"/>
      <w:r w:rsidRPr="000A3B5C">
        <w:rPr>
          <w:rFonts w:cs="Calibri"/>
          <w:color w:val="000000"/>
          <w:sz w:val="20"/>
          <w:szCs w:val="14"/>
        </w:rPr>
        <w:t>12.03.2013</w:t>
      </w:r>
      <w:proofErr w:type="gramEnd"/>
      <w:r>
        <w:rPr>
          <w:rFonts w:cs="Calibri"/>
          <w:color w:val="000000"/>
          <w:sz w:val="20"/>
          <w:szCs w:val="14"/>
        </w:rPr>
        <w:t>. Små endringer er gjort og disse er godkjent av klinisk stipendiat ved Avdeling for urologi, Oslo Universitetssykehus, Ole Jacob Nilsen.</w:t>
      </w:r>
    </w:p>
    <w:p w14:paraId="01A59AED" w14:textId="77777777" w:rsidR="00AC253D" w:rsidRPr="00370428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370428">
        <w:rPr>
          <w:rFonts w:cs="Calibri"/>
          <w:color w:val="000000"/>
          <w:sz w:val="16"/>
          <w:szCs w:val="16"/>
        </w:rPr>
        <w:t xml:space="preserve">1. </w:t>
      </w:r>
      <w:proofErr w:type="spellStart"/>
      <w:r w:rsidRPr="00370428">
        <w:rPr>
          <w:rFonts w:cs="Calibri"/>
          <w:color w:val="000000"/>
          <w:sz w:val="16"/>
          <w:szCs w:val="16"/>
        </w:rPr>
        <w:t>Helsepersonelloven</w:t>
      </w:r>
      <w:proofErr w:type="spellEnd"/>
      <w:r w:rsidRPr="00370428">
        <w:rPr>
          <w:rFonts w:cs="Calibri"/>
          <w:color w:val="000000"/>
          <w:sz w:val="16"/>
          <w:szCs w:val="16"/>
        </w:rPr>
        <w:t xml:space="preserve"> § 4 og § 10 og Pasientrettighetsloven § 3‐2</w:t>
      </w:r>
    </w:p>
    <w:p w14:paraId="493536D6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 w:rsidRPr="00370428">
        <w:rPr>
          <w:rFonts w:cs="Calibri"/>
          <w:color w:val="000000"/>
          <w:sz w:val="16"/>
          <w:szCs w:val="16"/>
        </w:rPr>
        <w:t xml:space="preserve">2. Pratt R.J. </w:t>
      </w:r>
      <w:proofErr w:type="spellStart"/>
      <w:r w:rsidRPr="00370428">
        <w:rPr>
          <w:rFonts w:cs="Calibri"/>
          <w:color w:val="000000"/>
          <w:sz w:val="16"/>
          <w:szCs w:val="16"/>
        </w:rPr>
        <w:t>Pellowe</w:t>
      </w:r>
      <w:proofErr w:type="spellEnd"/>
      <w:r w:rsidRPr="00370428">
        <w:rPr>
          <w:rFonts w:cs="Calibri"/>
          <w:color w:val="000000"/>
          <w:sz w:val="16"/>
          <w:szCs w:val="16"/>
        </w:rPr>
        <w:t xml:space="preserve"> CM. </w:t>
      </w:r>
      <w:r>
        <w:rPr>
          <w:rFonts w:cs="Calibri"/>
          <w:color w:val="000000"/>
          <w:sz w:val="16"/>
          <w:szCs w:val="16"/>
          <w:lang w:val="en-US"/>
        </w:rPr>
        <w:t xml:space="preserve">Wilson J.A.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Loveday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H.P. Harper P.J. Jones S.R. et al. epic2: National evidence‐based guidelines for preventing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healthcareassociated</w:t>
      </w:r>
      <w:proofErr w:type="spellEnd"/>
    </w:p>
    <w:p w14:paraId="19858730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proofErr w:type="gramStart"/>
      <w:r>
        <w:rPr>
          <w:rFonts w:cs="Calibri"/>
          <w:color w:val="000000"/>
          <w:sz w:val="16"/>
          <w:szCs w:val="16"/>
          <w:lang w:val="en-US"/>
        </w:rPr>
        <w:t>infections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in NHS hospitals in England. J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Hosp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Infect 2007; 65:1‐64.</w:t>
      </w:r>
    </w:p>
    <w:p w14:paraId="329FFA68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 xml:space="preserve">3. Gould C.V.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Umscheid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C.A. Agarwal R.K. Kuntz G. Pegues D.A. HICPAC Healthcare Infection Control Practices Advisory Committee. </w:t>
      </w:r>
      <w:r>
        <w:rPr>
          <w:rFonts w:cs="Calibri"/>
          <w:color w:val="0000FF"/>
          <w:sz w:val="16"/>
          <w:szCs w:val="16"/>
          <w:lang w:val="en-US"/>
        </w:rPr>
        <w:t>Guideline for</w:t>
      </w:r>
    </w:p>
    <w:p w14:paraId="3E562393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en-US"/>
        </w:rPr>
      </w:pPr>
      <w:proofErr w:type="gramStart"/>
      <w:r>
        <w:rPr>
          <w:rFonts w:cs="Calibri"/>
          <w:color w:val="0000FF"/>
          <w:sz w:val="16"/>
          <w:szCs w:val="16"/>
          <w:lang w:val="en-US"/>
        </w:rPr>
        <w:t>prevention</w:t>
      </w:r>
      <w:proofErr w:type="gramEnd"/>
      <w:r>
        <w:rPr>
          <w:rFonts w:cs="Calibri"/>
          <w:color w:val="0000FF"/>
          <w:sz w:val="16"/>
          <w:szCs w:val="16"/>
          <w:lang w:val="en-US"/>
        </w:rPr>
        <w:t xml:space="preserve"> of catheter‐associated urinary tract infections 2009.</w:t>
      </w:r>
    </w:p>
    <w:p w14:paraId="099F964C" w14:textId="77777777" w:rsidR="00AC253D" w:rsidRPr="00026757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en-US"/>
        </w:rPr>
      </w:pPr>
      <w:proofErr w:type="spellStart"/>
      <w:r w:rsidRPr="00026757">
        <w:rPr>
          <w:rFonts w:cs="Calibri"/>
          <w:color w:val="000000"/>
          <w:sz w:val="16"/>
          <w:szCs w:val="16"/>
          <w:lang w:val="en-US"/>
        </w:rPr>
        <w:t>Hentet</w:t>
      </w:r>
      <w:proofErr w:type="spellEnd"/>
      <w:r w:rsidRPr="00026757">
        <w:rPr>
          <w:rFonts w:cs="Calibri"/>
          <w:color w:val="000000"/>
          <w:sz w:val="16"/>
          <w:szCs w:val="16"/>
          <w:lang w:val="en-US"/>
        </w:rPr>
        <w:t xml:space="preserve"> mars 2012 </w:t>
      </w:r>
      <w:proofErr w:type="spellStart"/>
      <w:proofErr w:type="gramStart"/>
      <w:r w:rsidRPr="00026757">
        <w:rPr>
          <w:rFonts w:cs="Calibri"/>
          <w:color w:val="000000"/>
          <w:sz w:val="16"/>
          <w:szCs w:val="16"/>
          <w:lang w:val="en-US"/>
        </w:rPr>
        <w:t>fra</w:t>
      </w:r>
      <w:proofErr w:type="spellEnd"/>
      <w:proofErr w:type="gramEnd"/>
      <w:r w:rsidRPr="00026757">
        <w:rPr>
          <w:rFonts w:cs="Calibri"/>
          <w:color w:val="000000"/>
          <w:sz w:val="16"/>
          <w:szCs w:val="16"/>
          <w:lang w:val="en-US"/>
        </w:rPr>
        <w:t xml:space="preserve"> </w:t>
      </w:r>
      <w:r w:rsidRPr="00026757">
        <w:rPr>
          <w:rFonts w:cs="Calibri"/>
          <w:color w:val="0000FF"/>
          <w:sz w:val="16"/>
          <w:szCs w:val="16"/>
          <w:lang w:val="en-US"/>
        </w:rPr>
        <w:t>http://www.cdc.gov/hicpac/pdf/CAUTI/CAUTIguideline2009final.pdf</w:t>
      </w:r>
    </w:p>
    <w:p w14:paraId="4A55978F" w14:textId="77777777" w:rsidR="00AC253D" w:rsidRPr="00026757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en-US"/>
        </w:rPr>
      </w:pPr>
      <w:r w:rsidRPr="00026757">
        <w:rPr>
          <w:rFonts w:cs="Calibri"/>
          <w:color w:val="000000"/>
          <w:sz w:val="16"/>
          <w:szCs w:val="16"/>
          <w:lang w:val="en-US"/>
        </w:rPr>
        <w:t xml:space="preserve">4. Hooton T.M. Bradley S.F. Cardenas D.D. </w:t>
      </w:r>
      <w:proofErr w:type="spellStart"/>
      <w:r w:rsidRPr="00026757">
        <w:rPr>
          <w:rFonts w:cs="Calibri"/>
          <w:color w:val="000000"/>
          <w:sz w:val="16"/>
          <w:szCs w:val="16"/>
          <w:lang w:val="en-US"/>
        </w:rPr>
        <w:t>Colgan</w:t>
      </w:r>
      <w:proofErr w:type="spellEnd"/>
      <w:r w:rsidRPr="00026757">
        <w:rPr>
          <w:rFonts w:cs="Calibri"/>
          <w:color w:val="000000"/>
          <w:sz w:val="16"/>
          <w:szCs w:val="16"/>
          <w:lang w:val="en-US"/>
        </w:rPr>
        <w:t xml:space="preserve"> R. </w:t>
      </w:r>
      <w:proofErr w:type="spellStart"/>
      <w:r w:rsidRPr="00026757">
        <w:rPr>
          <w:rFonts w:cs="Calibri"/>
          <w:color w:val="000000"/>
          <w:sz w:val="16"/>
          <w:szCs w:val="16"/>
          <w:lang w:val="en-US"/>
        </w:rPr>
        <w:t>Geerlings</w:t>
      </w:r>
      <w:proofErr w:type="spellEnd"/>
      <w:r w:rsidRPr="00026757">
        <w:rPr>
          <w:rFonts w:cs="Calibri"/>
          <w:color w:val="000000"/>
          <w:sz w:val="16"/>
          <w:szCs w:val="16"/>
          <w:lang w:val="en-US"/>
        </w:rPr>
        <w:t xml:space="preserve"> S.E. Rice J.C. Saint S. Schaeffer A.J. </w:t>
      </w:r>
      <w:proofErr w:type="spellStart"/>
      <w:r w:rsidRPr="00026757">
        <w:rPr>
          <w:rFonts w:cs="Calibri"/>
          <w:color w:val="000000"/>
          <w:sz w:val="16"/>
          <w:szCs w:val="16"/>
          <w:lang w:val="en-US"/>
        </w:rPr>
        <w:t>Tambayh</w:t>
      </w:r>
      <w:proofErr w:type="spellEnd"/>
      <w:r w:rsidRPr="00026757">
        <w:rPr>
          <w:rFonts w:cs="Calibri"/>
          <w:color w:val="000000"/>
          <w:sz w:val="16"/>
          <w:szCs w:val="16"/>
          <w:lang w:val="en-US"/>
        </w:rPr>
        <w:t xml:space="preserve"> P.A. </w:t>
      </w:r>
      <w:proofErr w:type="spellStart"/>
      <w:r w:rsidRPr="00026757">
        <w:rPr>
          <w:rFonts w:cs="Calibri"/>
          <w:color w:val="000000"/>
          <w:sz w:val="16"/>
          <w:szCs w:val="16"/>
          <w:lang w:val="en-US"/>
        </w:rPr>
        <w:t>Tenke</w:t>
      </w:r>
      <w:proofErr w:type="spellEnd"/>
      <w:r w:rsidRPr="00026757">
        <w:rPr>
          <w:rFonts w:cs="Calibri"/>
          <w:color w:val="000000"/>
          <w:sz w:val="16"/>
          <w:szCs w:val="16"/>
          <w:lang w:val="en-US"/>
        </w:rPr>
        <w:t xml:space="preserve"> P. Nicolle L.E. </w:t>
      </w:r>
      <w:r w:rsidRPr="00026757">
        <w:rPr>
          <w:rFonts w:cs="Calibri"/>
          <w:color w:val="0000FF"/>
          <w:sz w:val="16"/>
          <w:szCs w:val="16"/>
          <w:lang w:val="en-US"/>
        </w:rPr>
        <w:t>Diagnosis,</w:t>
      </w:r>
    </w:p>
    <w:p w14:paraId="50A41A65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en-US"/>
        </w:rPr>
      </w:pPr>
      <w:proofErr w:type="gramStart"/>
      <w:r>
        <w:rPr>
          <w:rFonts w:cs="Calibri"/>
          <w:color w:val="0000FF"/>
          <w:sz w:val="16"/>
          <w:szCs w:val="16"/>
          <w:lang w:val="en-US"/>
        </w:rPr>
        <w:t>prevention</w:t>
      </w:r>
      <w:proofErr w:type="gramEnd"/>
      <w:r>
        <w:rPr>
          <w:rFonts w:cs="Calibri"/>
          <w:color w:val="0000FF"/>
          <w:sz w:val="16"/>
          <w:szCs w:val="16"/>
          <w:lang w:val="en-US"/>
        </w:rPr>
        <w:t>, and treatment of catheter‐associated urinary tract infection in adults: 2009 International Clinical Practice Guidelines from the</w:t>
      </w:r>
    </w:p>
    <w:p w14:paraId="42957F8A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proofErr w:type="gramStart"/>
      <w:r>
        <w:rPr>
          <w:rFonts w:cs="Calibri"/>
          <w:color w:val="0000FF"/>
          <w:sz w:val="16"/>
          <w:szCs w:val="16"/>
          <w:lang w:val="en-US"/>
        </w:rPr>
        <w:t>Infectious Diseases Society of America.</w:t>
      </w:r>
      <w:proofErr w:type="gramEnd"/>
      <w:r>
        <w:rPr>
          <w:rFonts w:cs="Calibri"/>
          <w:color w:val="0000FF"/>
          <w:sz w:val="16"/>
          <w:szCs w:val="16"/>
          <w:lang w:val="en-US"/>
        </w:rPr>
        <w:t xml:space="preserve">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Clin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Infect Dis. 2010; 50 (5): 625‐663.</w:t>
      </w:r>
    </w:p>
    <w:p w14:paraId="7C4AABB8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 xml:space="preserve">5.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Guttormsen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A.B.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Harboe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T. Pater G.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Florvaag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E. Anaphylaxis during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anaesthesia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Tidsskr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>Nor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Laegeforen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>. 2010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>;130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(5): 503‐506.</w:t>
      </w:r>
    </w:p>
    <w:p w14:paraId="57AAA2D6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 xml:space="preserve">6.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Stålenheim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G.Blömstrom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P.Venemalm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L. Chlorhexidine caused anaphylactic reaction. Not only drugs should be considered in the investigation</w:t>
      </w:r>
    </w:p>
    <w:p w14:paraId="4835C249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proofErr w:type="gramStart"/>
      <w:r>
        <w:rPr>
          <w:rFonts w:cs="Calibri"/>
          <w:color w:val="000000"/>
          <w:sz w:val="16"/>
          <w:szCs w:val="16"/>
          <w:lang w:val="en-US"/>
        </w:rPr>
        <w:t>of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allergy, according to a case report.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Läkartidningen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2010; 13‐19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>;107</w:t>
      </w:r>
      <w:proofErr w:type="gramEnd"/>
    </w:p>
    <w:p w14:paraId="516B3C7E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>(1‐2):37‐38.</w:t>
      </w:r>
    </w:p>
    <w:p w14:paraId="19FC7CAD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 xml:space="preserve">7. Van den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Eijkel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E. Griffiths P. Catheter valves for indwelling urinary catheters: a systematic review. 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 xml:space="preserve">Br J Community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Nurs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>.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2006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>;11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>(3):111‐2, 114.</w:t>
      </w:r>
    </w:p>
    <w:p w14:paraId="0647B698" w14:textId="77777777" w:rsidR="00AC253D" w:rsidRPr="00370428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nn-NO"/>
        </w:rPr>
      </w:pPr>
      <w:r w:rsidRPr="00026757">
        <w:rPr>
          <w:rFonts w:cs="Calibri"/>
          <w:color w:val="000000"/>
          <w:sz w:val="16"/>
          <w:szCs w:val="16"/>
          <w:lang w:val="de-DE"/>
        </w:rPr>
        <w:t xml:space="preserve">8. Schaeffer AJ. Richie JP. Collins KA. </w:t>
      </w:r>
      <w:proofErr w:type="gramStart"/>
      <w:r>
        <w:rPr>
          <w:rFonts w:cs="Calibri"/>
          <w:color w:val="000000"/>
          <w:sz w:val="16"/>
          <w:szCs w:val="16"/>
          <w:lang w:val="en-US"/>
        </w:rPr>
        <w:t>Placement and management of urinary bladder catheters.</w:t>
      </w:r>
      <w:proofErr w:type="gramEnd"/>
      <w:r>
        <w:rPr>
          <w:rFonts w:cs="Calibri"/>
          <w:color w:val="000000"/>
          <w:sz w:val="16"/>
          <w:szCs w:val="16"/>
          <w:lang w:val="en-US"/>
        </w:rPr>
        <w:t xml:space="preserve"> </w:t>
      </w:r>
      <w:r w:rsidRPr="00370428">
        <w:rPr>
          <w:rFonts w:cs="Calibri"/>
          <w:color w:val="000000"/>
          <w:sz w:val="16"/>
          <w:szCs w:val="16"/>
          <w:lang w:val="nn-NO"/>
        </w:rPr>
        <w:t xml:space="preserve">I: </w:t>
      </w:r>
      <w:proofErr w:type="spellStart"/>
      <w:r w:rsidRPr="00370428">
        <w:rPr>
          <w:rFonts w:cs="Calibri"/>
          <w:color w:val="000000"/>
          <w:sz w:val="16"/>
          <w:szCs w:val="16"/>
          <w:lang w:val="nn-NO"/>
        </w:rPr>
        <w:t>UpToDate</w:t>
      </w:r>
      <w:proofErr w:type="spellEnd"/>
      <w:r w:rsidRPr="00370428">
        <w:rPr>
          <w:rFonts w:cs="Calibri"/>
          <w:color w:val="000000"/>
          <w:sz w:val="16"/>
          <w:szCs w:val="16"/>
          <w:lang w:val="nn-NO"/>
        </w:rPr>
        <w:t xml:space="preserve"> (</w:t>
      </w:r>
      <w:proofErr w:type="spellStart"/>
      <w:r w:rsidRPr="00370428">
        <w:rPr>
          <w:rFonts w:cs="Calibri"/>
          <w:color w:val="000000"/>
          <w:sz w:val="16"/>
          <w:szCs w:val="16"/>
          <w:lang w:val="nn-NO"/>
        </w:rPr>
        <w:t>version</w:t>
      </w:r>
      <w:proofErr w:type="spellEnd"/>
      <w:r w:rsidRPr="00370428">
        <w:rPr>
          <w:rFonts w:cs="Calibri"/>
          <w:color w:val="000000"/>
          <w:sz w:val="16"/>
          <w:szCs w:val="16"/>
          <w:lang w:val="nn-NO"/>
        </w:rPr>
        <w:t xml:space="preserve"> 19.3. 2011). </w:t>
      </w:r>
      <w:proofErr w:type="spellStart"/>
      <w:r w:rsidRPr="00370428">
        <w:rPr>
          <w:rFonts w:cs="Calibri"/>
          <w:color w:val="000000"/>
          <w:sz w:val="16"/>
          <w:szCs w:val="16"/>
          <w:lang w:val="nn-NO"/>
        </w:rPr>
        <w:t>Hentet</w:t>
      </w:r>
      <w:proofErr w:type="spellEnd"/>
      <w:r w:rsidRPr="00370428">
        <w:rPr>
          <w:rFonts w:cs="Calibri"/>
          <w:color w:val="000000"/>
          <w:sz w:val="16"/>
          <w:szCs w:val="16"/>
          <w:lang w:val="nn-NO"/>
        </w:rPr>
        <w:t xml:space="preserve"> mars 2012</w:t>
      </w:r>
    </w:p>
    <w:p w14:paraId="08348C1C" w14:textId="77777777" w:rsidR="00AC253D" w:rsidRPr="00370428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nn-NO"/>
        </w:rPr>
      </w:pPr>
      <w:proofErr w:type="spellStart"/>
      <w:r w:rsidRPr="00370428">
        <w:rPr>
          <w:rFonts w:cs="Calibri"/>
          <w:color w:val="000000"/>
          <w:sz w:val="16"/>
          <w:szCs w:val="16"/>
          <w:lang w:val="nn-NO"/>
        </w:rPr>
        <w:t>fra</w:t>
      </w:r>
      <w:proofErr w:type="spellEnd"/>
    </w:p>
    <w:p w14:paraId="62EFCC10" w14:textId="77777777" w:rsidR="00AC253D" w:rsidRPr="00370428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16"/>
          <w:szCs w:val="16"/>
          <w:lang w:val="nn-NO"/>
        </w:rPr>
      </w:pPr>
      <w:r w:rsidRPr="00370428">
        <w:rPr>
          <w:rFonts w:cs="Calibri"/>
          <w:color w:val="0000FF"/>
          <w:sz w:val="16"/>
          <w:szCs w:val="16"/>
          <w:lang w:val="nn-NO"/>
        </w:rPr>
        <w:t>http://www.uptodate.com/contents/placement‐and‐management‐of‐urinary‐bladder‐catheters</w:t>
      </w:r>
    </w:p>
    <w:p w14:paraId="24745D01" w14:textId="77777777" w:rsidR="00AC253D" w:rsidRPr="00204F66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nn-NO"/>
        </w:rPr>
      </w:pPr>
      <w:r w:rsidRPr="00204F66">
        <w:rPr>
          <w:rFonts w:cs="Calibri"/>
          <w:color w:val="000000"/>
          <w:sz w:val="16"/>
          <w:szCs w:val="16"/>
          <w:lang w:val="nn-NO"/>
        </w:rPr>
        <w:t xml:space="preserve">9.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Geng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V.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Cobussen‐Boekhorst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H. Farrell J.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Gea‐Sánchez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M.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Pearce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I.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Schwennesen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T.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Vahr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S.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Vandewinkel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C. European Association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of</w:t>
      </w:r>
      <w:proofErr w:type="spellEnd"/>
      <w:r w:rsidRPr="00204F66">
        <w:rPr>
          <w:rFonts w:cs="Calibri"/>
          <w:color w:val="000000"/>
          <w:sz w:val="16"/>
          <w:szCs w:val="16"/>
          <w:lang w:val="nn-NO"/>
        </w:rPr>
        <w:t xml:space="preserve"> </w:t>
      </w:r>
      <w:proofErr w:type="spellStart"/>
      <w:r w:rsidRPr="00204F66">
        <w:rPr>
          <w:rFonts w:cs="Calibri"/>
          <w:color w:val="000000"/>
          <w:sz w:val="16"/>
          <w:szCs w:val="16"/>
          <w:lang w:val="nn-NO"/>
        </w:rPr>
        <w:t>Urology</w:t>
      </w:r>
      <w:proofErr w:type="spellEnd"/>
    </w:p>
    <w:p w14:paraId="1F20A504" w14:textId="77777777" w:rsid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>
        <w:rPr>
          <w:rFonts w:cs="Calibri"/>
          <w:color w:val="000000"/>
          <w:sz w:val="16"/>
          <w:szCs w:val="16"/>
          <w:lang w:val="en-US"/>
        </w:rPr>
        <w:t xml:space="preserve">Nurses (EAUN) 2009; </w:t>
      </w:r>
      <w:proofErr w:type="spellStart"/>
      <w:r>
        <w:rPr>
          <w:rFonts w:cs="Calibri"/>
          <w:color w:val="000000"/>
          <w:sz w:val="16"/>
          <w:szCs w:val="16"/>
          <w:lang w:val="en-US"/>
        </w:rPr>
        <w:t>Catheterisation</w:t>
      </w:r>
      <w:proofErr w:type="spellEnd"/>
      <w:r>
        <w:rPr>
          <w:rFonts w:cs="Calibri"/>
          <w:color w:val="000000"/>
          <w:sz w:val="16"/>
          <w:szCs w:val="16"/>
          <w:lang w:val="en-US"/>
        </w:rPr>
        <w:t xml:space="preserve"> Indwelling catheters in adults Urethral and Suprapubic</w:t>
      </w:r>
    </w:p>
    <w:p w14:paraId="42674007" w14:textId="77777777" w:rsidR="00E3174B" w:rsidRDefault="00AC253D" w:rsidP="00AC253D">
      <w:pPr>
        <w:rPr>
          <w:rFonts w:cs="Calibri"/>
          <w:color w:val="0000FF"/>
          <w:sz w:val="16"/>
          <w:szCs w:val="16"/>
          <w:lang w:val="en-US"/>
        </w:rPr>
      </w:pPr>
      <w:r>
        <w:rPr>
          <w:rFonts w:cs="Calibri"/>
          <w:color w:val="0000FF"/>
          <w:sz w:val="16"/>
          <w:szCs w:val="16"/>
          <w:lang w:val="en-US"/>
        </w:rPr>
        <w:lastRenderedPageBreak/>
        <w:t>http://www.uroweb.org/fileadmin/EAUN/guidelines/EAUN_Paris_Guideline_2012_LR_online_file.pdf</w:t>
      </w:r>
    </w:p>
    <w:p w14:paraId="0E102184" w14:textId="77777777" w:rsidR="00E3174B" w:rsidRPr="00026757" w:rsidRDefault="00E3174B" w:rsidP="00E317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  <w:lang w:val="en-US"/>
        </w:rPr>
      </w:pPr>
    </w:p>
    <w:p w14:paraId="1BE277AF" w14:textId="77777777" w:rsidR="00370428" w:rsidRPr="00026757" w:rsidRDefault="00370428" w:rsidP="00E317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  <w:lang w:val="en-US"/>
        </w:rPr>
      </w:pPr>
    </w:p>
    <w:p w14:paraId="5A1626ED" w14:textId="77777777" w:rsidR="00FF3D0E" w:rsidRPr="00026757" w:rsidRDefault="00FF3D0E" w:rsidP="00E3174B">
      <w:pPr>
        <w:rPr>
          <w:lang w:val="en-US"/>
        </w:rPr>
      </w:pPr>
    </w:p>
    <w:sectPr w:rsidR="00FF3D0E" w:rsidRPr="00026757" w:rsidSect="00FF3D0E"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5377F" w14:textId="77777777" w:rsidR="000D782F" w:rsidRDefault="000D782F" w:rsidP="008C6B55">
      <w:pPr>
        <w:spacing w:after="0" w:line="240" w:lineRule="auto"/>
      </w:pPr>
      <w:r>
        <w:separator/>
      </w:r>
    </w:p>
  </w:endnote>
  <w:endnote w:type="continuationSeparator" w:id="0">
    <w:p w14:paraId="6377AFD6" w14:textId="77777777" w:rsidR="000D782F" w:rsidRDefault="000D782F" w:rsidP="008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48455"/>
      <w:docPartObj>
        <w:docPartGallery w:val="Page Numbers (Bottom of Page)"/>
        <w:docPartUnique/>
      </w:docPartObj>
    </w:sdtPr>
    <w:sdtEndPr/>
    <w:sdtContent>
      <w:p w14:paraId="2C3423C9" w14:textId="77777777" w:rsidR="000D782F" w:rsidRDefault="000D78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D9615" w14:textId="77777777" w:rsidR="000D782F" w:rsidRDefault="000D7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78D0" w14:textId="77777777" w:rsidR="000D782F" w:rsidRDefault="000D782F" w:rsidP="008C6B55">
      <w:pPr>
        <w:spacing w:after="0" w:line="240" w:lineRule="auto"/>
      </w:pPr>
      <w:r>
        <w:separator/>
      </w:r>
    </w:p>
  </w:footnote>
  <w:footnote w:type="continuationSeparator" w:id="0">
    <w:p w14:paraId="5120A971" w14:textId="77777777" w:rsidR="000D782F" w:rsidRDefault="000D782F" w:rsidP="008C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A8E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620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F25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C0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7143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B1C5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74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02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F0B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6B8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C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70296"/>
    <w:multiLevelType w:val="hybridMultilevel"/>
    <w:tmpl w:val="D58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EB193E"/>
    <w:multiLevelType w:val="hybridMultilevel"/>
    <w:tmpl w:val="379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D5381"/>
    <w:multiLevelType w:val="hybridMultilevel"/>
    <w:tmpl w:val="A4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15FD4"/>
    <w:multiLevelType w:val="hybridMultilevel"/>
    <w:tmpl w:val="2FE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A1508"/>
    <w:multiLevelType w:val="hybridMultilevel"/>
    <w:tmpl w:val="339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50435"/>
    <w:multiLevelType w:val="hybridMultilevel"/>
    <w:tmpl w:val="1E36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349"/>
    <w:multiLevelType w:val="hybridMultilevel"/>
    <w:tmpl w:val="6AE4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8485B"/>
    <w:multiLevelType w:val="hybridMultilevel"/>
    <w:tmpl w:val="206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251B2"/>
    <w:multiLevelType w:val="hybridMultilevel"/>
    <w:tmpl w:val="9E8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16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2"/>
    <w:rsid w:val="00004A13"/>
    <w:rsid w:val="000169E3"/>
    <w:rsid w:val="00026757"/>
    <w:rsid w:val="00031C77"/>
    <w:rsid w:val="0007034D"/>
    <w:rsid w:val="000A3102"/>
    <w:rsid w:val="000A3B5C"/>
    <w:rsid w:val="000A539F"/>
    <w:rsid w:val="000C2563"/>
    <w:rsid w:val="000C4330"/>
    <w:rsid w:val="000D782F"/>
    <w:rsid w:val="000E493E"/>
    <w:rsid w:val="000E6019"/>
    <w:rsid w:val="000F0322"/>
    <w:rsid w:val="00103D74"/>
    <w:rsid w:val="0010401F"/>
    <w:rsid w:val="00123945"/>
    <w:rsid w:val="001376F6"/>
    <w:rsid w:val="0015508A"/>
    <w:rsid w:val="001916DA"/>
    <w:rsid w:val="001A221B"/>
    <w:rsid w:val="001A55BA"/>
    <w:rsid w:val="001B1C48"/>
    <w:rsid w:val="001D0E1D"/>
    <w:rsid w:val="001D115A"/>
    <w:rsid w:val="001E063C"/>
    <w:rsid w:val="001E5429"/>
    <w:rsid w:val="001F1A4F"/>
    <w:rsid w:val="00203784"/>
    <w:rsid w:val="00204F66"/>
    <w:rsid w:val="00225C61"/>
    <w:rsid w:val="0024785A"/>
    <w:rsid w:val="002677F1"/>
    <w:rsid w:val="00286095"/>
    <w:rsid w:val="002A348E"/>
    <w:rsid w:val="00302544"/>
    <w:rsid w:val="003044B7"/>
    <w:rsid w:val="00305F10"/>
    <w:rsid w:val="0031140A"/>
    <w:rsid w:val="003220D1"/>
    <w:rsid w:val="00332AEF"/>
    <w:rsid w:val="00332FA2"/>
    <w:rsid w:val="00370428"/>
    <w:rsid w:val="003969F6"/>
    <w:rsid w:val="003B726A"/>
    <w:rsid w:val="003C6690"/>
    <w:rsid w:val="003E0570"/>
    <w:rsid w:val="00421283"/>
    <w:rsid w:val="0046671A"/>
    <w:rsid w:val="00467F44"/>
    <w:rsid w:val="00486A78"/>
    <w:rsid w:val="004A23AE"/>
    <w:rsid w:val="004F13E9"/>
    <w:rsid w:val="00504B8B"/>
    <w:rsid w:val="005174A4"/>
    <w:rsid w:val="005225D3"/>
    <w:rsid w:val="00536447"/>
    <w:rsid w:val="0056642D"/>
    <w:rsid w:val="00595B01"/>
    <w:rsid w:val="005962CB"/>
    <w:rsid w:val="005A6628"/>
    <w:rsid w:val="005B050D"/>
    <w:rsid w:val="005D0841"/>
    <w:rsid w:val="00603535"/>
    <w:rsid w:val="006053EF"/>
    <w:rsid w:val="006259E2"/>
    <w:rsid w:val="00640A1D"/>
    <w:rsid w:val="00647D80"/>
    <w:rsid w:val="00662C9C"/>
    <w:rsid w:val="006650C4"/>
    <w:rsid w:val="00684CAA"/>
    <w:rsid w:val="006A1CB9"/>
    <w:rsid w:val="006A375C"/>
    <w:rsid w:val="006B03A6"/>
    <w:rsid w:val="006D0C75"/>
    <w:rsid w:val="00716DF3"/>
    <w:rsid w:val="0072798E"/>
    <w:rsid w:val="007334FF"/>
    <w:rsid w:val="007448ED"/>
    <w:rsid w:val="007460C7"/>
    <w:rsid w:val="00777A5F"/>
    <w:rsid w:val="0079100F"/>
    <w:rsid w:val="007A622D"/>
    <w:rsid w:val="007B08CD"/>
    <w:rsid w:val="007B3CF3"/>
    <w:rsid w:val="007C0698"/>
    <w:rsid w:val="007D65A1"/>
    <w:rsid w:val="007E0A08"/>
    <w:rsid w:val="008079C8"/>
    <w:rsid w:val="008132E1"/>
    <w:rsid w:val="00813CCF"/>
    <w:rsid w:val="00836729"/>
    <w:rsid w:val="008648DD"/>
    <w:rsid w:val="00867907"/>
    <w:rsid w:val="00876E7B"/>
    <w:rsid w:val="008774BB"/>
    <w:rsid w:val="008879E6"/>
    <w:rsid w:val="008923F9"/>
    <w:rsid w:val="008B0047"/>
    <w:rsid w:val="008B7F1B"/>
    <w:rsid w:val="008C3752"/>
    <w:rsid w:val="008C6B55"/>
    <w:rsid w:val="008C7441"/>
    <w:rsid w:val="008D575E"/>
    <w:rsid w:val="008E5091"/>
    <w:rsid w:val="008F23F3"/>
    <w:rsid w:val="00902B3D"/>
    <w:rsid w:val="0095443A"/>
    <w:rsid w:val="00956E48"/>
    <w:rsid w:val="00973C2E"/>
    <w:rsid w:val="00981EA2"/>
    <w:rsid w:val="00982F90"/>
    <w:rsid w:val="00993A1C"/>
    <w:rsid w:val="00997BEE"/>
    <w:rsid w:val="009A357A"/>
    <w:rsid w:val="009A46A7"/>
    <w:rsid w:val="009B5FD0"/>
    <w:rsid w:val="009B7BA3"/>
    <w:rsid w:val="009C3D29"/>
    <w:rsid w:val="009D17B6"/>
    <w:rsid w:val="00A06D15"/>
    <w:rsid w:val="00A26E8F"/>
    <w:rsid w:val="00A3278A"/>
    <w:rsid w:val="00A57815"/>
    <w:rsid w:val="00A84CA9"/>
    <w:rsid w:val="00A86F1A"/>
    <w:rsid w:val="00A967EE"/>
    <w:rsid w:val="00A97EEF"/>
    <w:rsid w:val="00AA6BFC"/>
    <w:rsid w:val="00AB7FA6"/>
    <w:rsid w:val="00AC253D"/>
    <w:rsid w:val="00AC3FC7"/>
    <w:rsid w:val="00AC5BD9"/>
    <w:rsid w:val="00B00978"/>
    <w:rsid w:val="00B047F3"/>
    <w:rsid w:val="00B05DE4"/>
    <w:rsid w:val="00B06C58"/>
    <w:rsid w:val="00B13D2A"/>
    <w:rsid w:val="00B2167F"/>
    <w:rsid w:val="00B36D93"/>
    <w:rsid w:val="00B83893"/>
    <w:rsid w:val="00B95354"/>
    <w:rsid w:val="00BB0412"/>
    <w:rsid w:val="00BB364C"/>
    <w:rsid w:val="00BB51B6"/>
    <w:rsid w:val="00BC04C9"/>
    <w:rsid w:val="00BD1A96"/>
    <w:rsid w:val="00BE051C"/>
    <w:rsid w:val="00BE2E9E"/>
    <w:rsid w:val="00BE677D"/>
    <w:rsid w:val="00C013F6"/>
    <w:rsid w:val="00C03DDB"/>
    <w:rsid w:val="00C13C59"/>
    <w:rsid w:val="00C2494F"/>
    <w:rsid w:val="00C40AA7"/>
    <w:rsid w:val="00C72432"/>
    <w:rsid w:val="00C773CC"/>
    <w:rsid w:val="00CA2EA2"/>
    <w:rsid w:val="00CB541A"/>
    <w:rsid w:val="00CC1172"/>
    <w:rsid w:val="00CC30E4"/>
    <w:rsid w:val="00CE07E3"/>
    <w:rsid w:val="00CE29D5"/>
    <w:rsid w:val="00D06F06"/>
    <w:rsid w:val="00D252D8"/>
    <w:rsid w:val="00D3070D"/>
    <w:rsid w:val="00D51939"/>
    <w:rsid w:val="00D53E01"/>
    <w:rsid w:val="00D84F05"/>
    <w:rsid w:val="00DB7ACC"/>
    <w:rsid w:val="00E038BD"/>
    <w:rsid w:val="00E21DF3"/>
    <w:rsid w:val="00E23689"/>
    <w:rsid w:val="00E3174B"/>
    <w:rsid w:val="00E33056"/>
    <w:rsid w:val="00E36EDA"/>
    <w:rsid w:val="00E552FA"/>
    <w:rsid w:val="00E724D6"/>
    <w:rsid w:val="00E7515C"/>
    <w:rsid w:val="00E92B42"/>
    <w:rsid w:val="00EA0DA3"/>
    <w:rsid w:val="00EB260D"/>
    <w:rsid w:val="00EB5EFA"/>
    <w:rsid w:val="00EE379E"/>
    <w:rsid w:val="00EF6528"/>
    <w:rsid w:val="00F13F80"/>
    <w:rsid w:val="00F519B6"/>
    <w:rsid w:val="00F554C0"/>
    <w:rsid w:val="00F61332"/>
    <w:rsid w:val="00F72C77"/>
    <w:rsid w:val="00F91CBC"/>
    <w:rsid w:val="00FB2D29"/>
    <w:rsid w:val="00FB6685"/>
    <w:rsid w:val="00FC74FC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F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B26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37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rsid w:val="00603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E71F65"/>
    <w:pPr>
      <w:shd w:val="clear" w:color="auto" w:fill="B3B3B3"/>
      <w:spacing w:before="240" w:after="60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71F65"/>
    <w:rPr>
      <w:rFonts w:asciiTheme="majorHAnsi" w:eastAsiaTheme="majorEastAsia" w:hAnsiTheme="majorHAnsi" w:cstheme="majorBidi"/>
      <w:sz w:val="22"/>
      <w:szCs w:val="22"/>
      <w:shd w:val="clear" w:color="auto" w:fill="B3B3B3"/>
      <w:lang w:val="nb-NO" w:eastAsia="en-US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07E3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D0E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D0E"/>
    <w:rPr>
      <w:rFonts w:ascii="Lucida Grande" w:hAnsi="Lucida Grande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E07E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BalloonText">
    <w:name w:val="Balloon Text"/>
    <w:basedOn w:val="Normal"/>
    <w:link w:val="BalloonTextChar"/>
    <w:rsid w:val="003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4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7ACC"/>
    <w:pPr>
      <w:outlineLvl w:val="9"/>
    </w:pPr>
    <w:rPr>
      <w:lang w:val="en-US" w:eastAsia="nb-NO"/>
    </w:rPr>
  </w:style>
  <w:style w:type="paragraph" w:styleId="TOC1">
    <w:name w:val="toc 1"/>
    <w:basedOn w:val="Normal"/>
    <w:next w:val="Normal"/>
    <w:autoRedefine/>
    <w:uiPriority w:val="39"/>
    <w:rsid w:val="00DB7ACC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rsid w:val="00DB7ACC"/>
    <w:pPr>
      <w:spacing w:after="0"/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rsid w:val="00DB7ACC"/>
    <w:pPr>
      <w:spacing w:after="0"/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rsid w:val="00DB7ACC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DB7AC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DB7AC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DB7AC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DB7AC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DB7ACC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6B5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55"/>
    <w:rPr>
      <w:rFonts w:ascii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035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B26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37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rsid w:val="00603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E71F65"/>
    <w:pPr>
      <w:shd w:val="clear" w:color="auto" w:fill="B3B3B3"/>
      <w:spacing w:before="240" w:after="60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71F65"/>
    <w:rPr>
      <w:rFonts w:asciiTheme="majorHAnsi" w:eastAsiaTheme="majorEastAsia" w:hAnsiTheme="majorHAnsi" w:cstheme="majorBidi"/>
      <w:sz w:val="22"/>
      <w:szCs w:val="22"/>
      <w:shd w:val="clear" w:color="auto" w:fill="B3B3B3"/>
      <w:lang w:val="nb-NO" w:eastAsia="en-US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07E3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D0E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D0E"/>
    <w:rPr>
      <w:rFonts w:ascii="Lucida Grande" w:hAnsi="Lucida Grande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E07E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BalloonText">
    <w:name w:val="Balloon Text"/>
    <w:basedOn w:val="Normal"/>
    <w:link w:val="BalloonTextChar"/>
    <w:rsid w:val="003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4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7ACC"/>
    <w:pPr>
      <w:outlineLvl w:val="9"/>
    </w:pPr>
    <w:rPr>
      <w:lang w:val="en-US" w:eastAsia="nb-NO"/>
    </w:rPr>
  </w:style>
  <w:style w:type="paragraph" w:styleId="TOC1">
    <w:name w:val="toc 1"/>
    <w:basedOn w:val="Normal"/>
    <w:next w:val="Normal"/>
    <w:autoRedefine/>
    <w:uiPriority w:val="39"/>
    <w:rsid w:val="00DB7ACC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rsid w:val="00DB7ACC"/>
    <w:pPr>
      <w:spacing w:after="0"/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rsid w:val="00DB7ACC"/>
    <w:pPr>
      <w:spacing w:after="0"/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rsid w:val="00DB7ACC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DB7AC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DB7AC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DB7AC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DB7AC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DB7ACC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6B5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55"/>
    <w:rPr>
      <w:rFonts w:ascii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035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6034-EF4B-412A-85C1-F319031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2627</Words>
  <Characters>13927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 Brekke Andersen</dc:creator>
  <cp:lastModifiedBy>Jan Martin Brekke Andersen</cp:lastModifiedBy>
  <cp:revision>11</cp:revision>
  <cp:lastPrinted>2013-10-09T12:57:00Z</cp:lastPrinted>
  <dcterms:created xsi:type="dcterms:W3CDTF">2014-11-16T19:20:00Z</dcterms:created>
  <dcterms:modified xsi:type="dcterms:W3CDTF">2014-11-16T19:43:00Z</dcterms:modified>
</cp:coreProperties>
</file>