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1A" w:rsidRPr="004A696E" w:rsidRDefault="00D7421A" w:rsidP="00D7421A">
      <w:pPr>
        <w:spacing w:after="375" w:line="675" w:lineRule="atLeast"/>
        <w:outlineLvl w:val="0"/>
        <w:rPr>
          <w:rFonts w:ascii="Arial" w:eastAsia="Times New Roman" w:hAnsi="Arial" w:cs="Arial"/>
          <w:b/>
          <w:color w:val="222222"/>
          <w:kern w:val="36"/>
          <w:lang w:val="nb-NO"/>
        </w:rPr>
      </w:pPr>
      <w:bookmarkStart w:id="0" w:name="_GoBack"/>
      <w:bookmarkEnd w:id="0"/>
      <w:r>
        <w:rPr>
          <w:rFonts w:ascii="Arial" w:eastAsia="Times New Roman" w:hAnsi="Arial" w:cs="Arial"/>
          <w:b/>
          <w:color w:val="222222"/>
          <w:kern w:val="36"/>
          <w:lang w:val="nb-NO"/>
        </w:rPr>
        <w:t>S</w:t>
      </w:r>
      <w:r w:rsidRPr="004A696E">
        <w:rPr>
          <w:rFonts w:ascii="Arial" w:eastAsia="Times New Roman" w:hAnsi="Arial" w:cs="Arial"/>
          <w:b/>
          <w:color w:val="222222"/>
          <w:kern w:val="36"/>
          <w:lang w:val="nb-NO"/>
        </w:rPr>
        <w:t>ensorveiledning</w:t>
      </w:r>
      <w:r w:rsidR="005D390E">
        <w:rPr>
          <w:rFonts w:ascii="Arial" w:eastAsia="Times New Roman" w:hAnsi="Arial" w:cs="Arial"/>
          <w:b/>
          <w:color w:val="222222"/>
          <w:kern w:val="36"/>
          <w:lang w:val="nb-NO"/>
        </w:rPr>
        <w:t xml:space="preserve"> 2019</w:t>
      </w:r>
    </w:p>
    <w:p w:rsidR="00D7421A" w:rsidRDefault="00D7421A" w:rsidP="00D7421A">
      <w:pPr>
        <w:spacing w:after="375" w:line="675" w:lineRule="atLeast"/>
        <w:outlineLvl w:val="0"/>
        <w:rPr>
          <w:rFonts w:ascii="Arial" w:eastAsia="Times New Roman" w:hAnsi="Arial" w:cs="Arial"/>
          <w:b/>
          <w:color w:val="222222"/>
          <w:kern w:val="36"/>
          <w:lang w:val="nb-NO"/>
        </w:rPr>
      </w:pPr>
      <w:r>
        <w:rPr>
          <w:rFonts w:ascii="Arial" w:eastAsia="Times New Roman" w:hAnsi="Arial" w:cs="Arial"/>
          <w:b/>
          <w:color w:val="222222"/>
          <w:kern w:val="36"/>
          <w:lang w:val="nb-NO"/>
        </w:rPr>
        <w:t>HADM4203</w:t>
      </w:r>
      <w:r w:rsidRPr="004A696E">
        <w:rPr>
          <w:rFonts w:ascii="Arial" w:eastAsia="Times New Roman" w:hAnsi="Arial" w:cs="Arial"/>
          <w:b/>
          <w:color w:val="222222"/>
          <w:kern w:val="36"/>
          <w:lang w:val="nb-NO"/>
        </w:rPr>
        <w:t xml:space="preserve"> – </w:t>
      </w:r>
      <w:r>
        <w:rPr>
          <w:rFonts w:ascii="Arial" w:eastAsia="Times New Roman" w:hAnsi="Arial" w:cs="Arial"/>
          <w:b/>
          <w:color w:val="222222"/>
          <w:kern w:val="36"/>
          <w:lang w:val="nb-NO"/>
        </w:rPr>
        <w:t>Helseøkonomisk analyse (5</w:t>
      </w:r>
      <w:r w:rsidRPr="004A696E">
        <w:rPr>
          <w:rFonts w:ascii="Arial" w:eastAsia="Times New Roman" w:hAnsi="Arial" w:cs="Arial"/>
          <w:b/>
          <w:color w:val="222222"/>
          <w:kern w:val="36"/>
          <w:lang w:val="nb-NO"/>
        </w:rPr>
        <w:t xml:space="preserve"> studiepoeng)</w:t>
      </w:r>
    </w:p>
    <w:p w:rsidR="005D390E" w:rsidRDefault="005D390E" w:rsidP="005D390E">
      <w:pPr>
        <w:pStyle w:val="NormalWeb"/>
        <w:spacing w:before="0" w:beforeAutospacing="0" w:after="200" w:afterAutospacing="0"/>
        <w:rPr>
          <w:rFonts w:ascii="Calibri" w:hAnsi="Calibri" w:cs="Calibri"/>
        </w:rPr>
      </w:pPr>
    </w:p>
    <w:p w:rsidR="005D390E" w:rsidRDefault="005D390E" w:rsidP="005D390E">
      <w:pPr>
        <w:pStyle w:val="NormalWeb"/>
        <w:spacing w:before="0" w:beforeAutospacing="0" w:after="200" w:afterAutospacing="0"/>
      </w:pPr>
      <w:r>
        <w:rPr>
          <w:rFonts w:ascii="Calibri" w:hAnsi="Calibri" w:cs="Calibri"/>
        </w:rPr>
        <w:t xml:space="preserve">Det er to oppgaver. Både oppgave A og oppgave B skal besvares. I vurderingen av besvarelsen vektes oppgave A med 30 prosent og oppgave B med 70 prosent. Alle deler av oppgavene skal besvares. I vurderingen av besvarelsen blir det blant annet lagt vekt på at viktige antakelser (premisser) for resonnementene gjøres eksplisitt, og at resonnementene er presise. </w:t>
      </w:r>
    </w:p>
    <w:p w:rsidR="005D390E" w:rsidRDefault="005D390E" w:rsidP="005D390E">
      <w:pPr>
        <w:rPr>
          <w:lang w:val="nb-NO"/>
        </w:rPr>
      </w:pPr>
    </w:p>
    <w:p w:rsidR="00CF3800" w:rsidRDefault="005D390E" w:rsidP="00D7421A">
      <w:pPr>
        <w:spacing w:after="375" w:line="675" w:lineRule="atLeast"/>
        <w:outlineLvl w:val="0"/>
        <w:rPr>
          <w:rFonts w:ascii="Arial" w:eastAsia="Times New Roman" w:hAnsi="Arial" w:cs="Arial"/>
          <w:b/>
          <w:color w:val="222222"/>
          <w:kern w:val="36"/>
          <w:lang w:val="nb-NO"/>
        </w:rPr>
      </w:pPr>
      <w:r>
        <w:rPr>
          <w:rFonts w:ascii="Arial" w:eastAsia="Times New Roman" w:hAnsi="Arial" w:cs="Arial"/>
          <w:b/>
          <w:color w:val="222222"/>
          <w:kern w:val="36"/>
          <w:lang w:val="nb-NO"/>
        </w:rPr>
        <w:t>Oppgave A</w:t>
      </w:r>
    </w:p>
    <w:p w:rsidR="00CF3800" w:rsidRPr="004A696E" w:rsidRDefault="00CF3800" w:rsidP="00CF3800">
      <w:pPr>
        <w:rPr>
          <w:lang w:val="nb-NO"/>
        </w:rPr>
      </w:pPr>
      <w:r>
        <w:rPr>
          <w:lang w:val="nb-NO"/>
        </w:rPr>
        <w:t xml:space="preserve">Studentene skal redegjøre for </w:t>
      </w:r>
      <w:r w:rsidRPr="00CF3800">
        <w:rPr>
          <w:lang w:val="nb-NO"/>
        </w:rPr>
        <w:t xml:space="preserve">sentrale kostnadsbegreper og </w:t>
      </w:r>
      <w:r>
        <w:rPr>
          <w:lang w:val="nb-NO"/>
        </w:rPr>
        <w:t>–</w:t>
      </w:r>
      <w:r w:rsidRPr="00CF3800">
        <w:rPr>
          <w:lang w:val="nb-NO"/>
        </w:rPr>
        <w:t>sammenhenger</w:t>
      </w:r>
      <w:r>
        <w:rPr>
          <w:lang w:val="nb-NO"/>
        </w:rPr>
        <w:t xml:space="preserve"> for å kunne </w:t>
      </w:r>
      <w:r w:rsidRPr="00CF3800">
        <w:rPr>
          <w:lang w:val="nb-NO"/>
        </w:rPr>
        <w:t xml:space="preserve">forstå og anvende begreper som gjennomsnittskostnader og marginalkostnader på problemstillinger i helsesektoren. </w:t>
      </w:r>
      <w:r>
        <w:rPr>
          <w:lang w:val="nb-NO"/>
        </w:rPr>
        <w:t xml:space="preserve">Studentene </w:t>
      </w:r>
      <w:r w:rsidRPr="00CF3800">
        <w:rPr>
          <w:lang w:val="nb-NO"/>
        </w:rPr>
        <w:t xml:space="preserve">skal også kunne vurdere spørsmål om privatøkonomisk og samfunnsøkonomisk lønnsomhet. </w:t>
      </w:r>
      <w:r>
        <w:rPr>
          <w:lang w:val="nb-NO"/>
        </w:rPr>
        <w:t>I den sammenheng skal studentene vise at de har</w:t>
      </w:r>
      <w:r w:rsidRPr="00CF3800">
        <w:rPr>
          <w:lang w:val="nb-NO"/>
        </w:rPr>
        <w:t xml:space="preserve"> forståelse for sammenhengen mellom privatøkonomisk og samfunnsøkonomisk lønnsomhet.</w:t>
      </w:r>
    </w:p>
    <w:p w:rsidR="007F4DC5" w:rsidRDefault="007F4DC5">
      <w:pPr>
        <w:rPr>
          <w:lang w:val="nb-NO"/>
        </w:rPr>
      </w:pPr>
    </w:p>
    <w:p w:rsidR="005D390E" w:rsidRDefault="005D390E" w:rsidP="005D390E">
      <w:pPr>
        <w:spacing w:after="375" w:line="675" w:lineRule="atLeast"/>
        <w:outlineLvl w:val="0"/>
        <w:rPr>
          <w:rFonts w:ascii="Arial" w:eastAsia="Times New Roman" w:hAnsi="Arial" w:cs="Arial"/>
          <w:b/>
          <w:color w:val="222222"/>
          <w:kern w:val="36"/>
          <w:lang w:val="nb-NO"/>
        </w:rPr>
      </w:pPr>
      <w:r>
        <w:rPr>
          <w:rFonts w:ascii="Arial" w:eastAsia="Times New Roman" w:hAnsi="Arial" w:cs="Arial"/>
          <w:b/>
          <w:color w:val="222222"/>
          <w:kern w:val="36"/>
          <w:lang w:val="nb-NO"/>
        </w:rPr>
        <w:t>Oppgave B</w:t>
      </w:r>
    </w:p>
    <w:p w:rsidR="0042570D" w:rsidRDefault="0042570D" w:rsidP="0042570D">
      <w:pPr>
        <w:rPr>
          <w:lang w:val="nb-NO"/>
        </w:rPr>
      </w:pPr>
      <w:r>
        <w:rPr>
          <w:lang w:val="nb-NO"/>
        </w:rPr>
        <w:t xml:space="preserve">1. Svaret er kr. 50000 * 2,775 = kr. </w:t>
      </w:r>
      <w:r w:rsidRPr="0042570D">
        <w:rPr>
          <w:lang w:val="nb-NO"/>
        </w:rPr>
        <w:t>138750</w:t>
      </w:r>
      <w:r>
        <w:rPr>
          <w:lang w:val="nb-NO"/>
        </w:rPr>
        <w:t>. Svaret begrunnes med hvorfor man diskonterer kostnader som påløper i framtida.</w:t>
      </w:r>
    </w:p>
    <w:p w:rsidR="0042570D" w:rsidRDefault="0042570D" w:rsidP="0042570D">
      <w:pPr>
        <w:rPr>
          <w:lang w:val="nb-NO"/>
        </w:rPr>
      </w:pPr>
      <w:r>
        <w:rPr>
          <w:lang w:val="nb-NO"/>
        </w:rPr>
        <w:t>2. De</w:t>
      </w:r>
      <w:r w:rsidR="009B0AF2">
        <w:rPr>
          <w:lang w:val="nb-NO"/>
        </w:rPr>
        <w:t>t</w:t>
      </w:r>
      <w:r>
        <w:rPr>
          <w:lang w:val="nb-NO"/>
        </w:rPr>
        <w:t xml:space="preserve"> forventes at studenten</w:t>
      </w:r>
      <w:r w:rsidR="009B0AF2">
        <w:rPr>
          <w:lang w:val="nb-NO"/>
        </w:rPr>
        <w:t>e</w:t>
      </w:r>
      <w:r>
        <w:rPr>
          <w:lang w:val="nb-NO"/>
        </w:rPr>
        <w:t xml:space="preserve"> redegjør for alternativkostnadsbegrepet anvendt ved innsparinger. I dette tilfellet innebærer dette en redegjørelse for </w:t>
      </w:r>
      <w:r w:rsidR="009B0AF2">
        <w:rPr>
          <w:lang w:val="nb-NO"/>
        </w:rPr>
        <w:t xml:space="preserve">verdien </w:t>
      </w:r>
      <w:r>
        <w:rPr>
          <w:lang w:val="nb-NO"/>
        </w:rPr>
        <w:t xml:space="preserve">alternativ anvendelse </w:t>
      </w:r>
      <w:r w:rsidR="009B0AF2">
        <w:rPr>
          <w:lang w:val="nb-NO"/>
        </w:rPr>
        <w:t xml:space="preserve">av </w:t>
      </w:r>
      <w:r>
        <w:rPr>
          <w:lang w:val="nb-NO"/>
        </w:rPr>
        <w:t>de frigjorte ressursene kan ha ved de aktuelle sykehusene.</w:t>
      </w:r>
    </w:p>
    <w:p w:rsidR="004D609F" w:rsidRDefault="0042570D" w:rsidP="0042570D">
      <w:pPr>
        <w:rPr>
          <w:rFonts w:cs="Calibri"/>
          <w:lang w:val="nb-NO"/>
        </w:rPr>
      </w:pPr>
      <w:r>
        <w:rPr>
          <w:lang w:val="nb-NO"/>
        </w:rPr>
        <w:t xml:space="preserve">3. </w:t>
      </w:r>
      <w:r w:rsidR="004D609F">
        <w:rPr>
          <w:lang w:val="nb-NO"/>
        </w:rPr>
        <w:t xml:space="preserve"> Generelt skal produksjonsgevinster inkluderes i samfunnsøkonomiske analyser. For helseøkonomiske analyser har myndighetene bestemt at potensiell produksjonsgevinst ikke skal tas hensyn til i prioriteringsbeslutninger. Det forventes en diskusjon av mulige spenninger dette innebærer. Man skal uansett ikke </w:t>
      </w:r>
      <w:r w:rsidR="004D609F" w:rsidRPr="004D609F">
        <w:rPr>
          <w:rFonts w:cs="Calibri"/>
          <w:lang w:val="nb-NO"/>
        </w:rPr>
        <w:t xml:space="preserve">inkludere reduksjonen i utbetaling av sykepenger </w:t>
      </w:r>
      <w:r w:rsidR="004D609F">
        <w:rPr>
          <w:rFonts w:cs="Calibri"/>
          <w:lang w:val="nb-NO"/>
        </w:rPr>
        <w:t xml:space="preserve">i tillegg til produksjonsgevinsten </w:t>
      </w:r>
      <w:r w:rsidR="004D609F" w:rsidRPr="004D609F">
        <w:rPr>
          <w:rFonts w:cs="Calibri"/>
          <w:lang w:val="nb-NO"/>
        </w:rPr>
        <w:t>i den samfunnsøkonomiske beregningen.</w:t>
      </w:r>
      <w:r w:rsidR="004D609F">
        <w:rPr>
          <w:rFonts w:cs="Calibri"/>
          <w:lang w:val="nb-NO"/>
        </w:rPr>
        <w:t xml:space="preserve"> Dette ville innebære dobbeltregning.</w:t>
      </w:r>
    </w:p>
    <w:p w:rsidR="005D390E" w:rsidRPr="009B0AF2" w:rsidRDefault="004D609F">
      <w:pPr>
        <w:rPr>
          <w:rFonts w:cs="Calibri"/>
          <w:lang w:val="nb-NO"/>
        </w:rPr>
      </w:pPr>
      <w:r>
        <w:rPr>
          <w:rFonts w:cs="Calibri"/>
          <w:lang w:val="nb-NO"/>
        </w:rPr>
        <w:t>4. Aktuelle mål kan her være helseforbedring, behandle de mest alvorlige syke først og mest mulig helse for pengene. Det forventes en diskusjon av hvorvidt prioritering foretatt på sykehusnivå er bedre egnet til å ivareta slike mål enn en ordning der medikamentene er tilgjengelige på blå resept.</w:t>
      </w:r>
    </w:p>
    <w:sectPr w:rsidR="005D390E" w:rsidRPr="009B0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1A"/>
    <w:rsid w:val="00366EEC"/>
    <w:rsid w:val="0042570D"/>
    <w:rsid w:val="004D609F"/>
    <w:rsid w:val="005D390E"/>
    <w:rsid w:val="007F4DC5"/>
    <w:rsid w:val="0095733E"/>
    <w:rsid w:val="009B0AF2"/>
    <w:rsid w:val="00CF3800"/>
    <w:rsid w:val="00D7421A"/>
    <w:rsid w:val="00E327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82AC2-0C15-4A62-92E9-7CB9E029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1A"/>
    <w:pPr>
      <w:spacing w:after="200" w:line="276" w:lineRule="auto"/>
    </w:pPr>
    <w:rPr>
      <w:rFonts w:ascii="Calibri" w:eastAsia="SimSun" w:hAnsi="Calibri"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90E"/>
    <w:pPr>
      <w:spacing w:before="100" w:beforeAutospacing="1" w:after="100" w:afterAutospacing="1" w:line="240" w:lineRule="auto"/>
    </w:pPr>
    <w:rPr>
      <w:rFonts w:ascii="Times New Roman" w:eastAsia="Times New Roman" w:hAnsi="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1695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Iversen</dc:creator>
  <cp:keywords/>
  <dc:description/>
  <cp:lastModifiedBy>Deborah Ann Arnfinsen</cp:lastModifiedBy>
  <cp:revision>2</cp:revision>
  <dcterms:created xsi:type="dcterms:W3CDTF">2019-10-11T09:41:00Z</dcterms:created>
  <dcterms:modified xsi:type="dcterms:W3CDTF">2019-10-11T09:41:00Z</dcterms:modified>
</cp:coreProperties>
</file>