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4B" w:rsidRPr="00DD0A4B" w:rsidRDefault="00DD0A4B" w:rsidP="00DD0A4B">
      <w:pPr>
        <w:rPr>
          <w:b/>
        </w:rPr>
      </w:pPr>
      <w:bookmarkStart w:id="0" w:name="_GoBack"/>
      <w:r w:rsidRPr="00DD0A4B">
        <w:rPr>
          <w:b/>
        </w:rPr>
        <w:t xml:space="preserve">Sensorveiledning </w:t>
      </w:r>
      <w:r w:rsidRPr="00DD0A4B">
        <w:rPr>
          <w:b/>
        </w:rPr>
        <w:t>MHA HADM4301 Helserett,</w:t>
      </w:r>
      <w:r w:rsidRPr="00DD0A4B">
        <w:rPr>
          <w:b/>
        </w:rPr>
        <w:t xml:space="preserve"> våren 2019 </w:t>
      </w:r>
    </w:p>
    <w:bookmarkEnd w:id="0"/>
    <w:p w:rsidR="00DD0A4B" w:rsidRDefault="00DD0A4B" w:rsidP="00DD0A4B">
      <w:r>
        <w:t xml:space="preserve"> </w:t>
      </w:r>
    </w:p>
    <w:p w:rsidR="00DD0A4B" w:rsidRDefault="00DD0A4B" w:rsidP="00DD0A4B">
      <w:r>
        <w:t xml:space="preserve">Generelle krav til </w:t>
      </w:r>
      <w:proofErr w:type="gramStart"/>
      <w:r>
        <w:t>besvarelsen:  Kandidaten</w:t>
      </w:r>
      <w:proofErr w:type="gramEnd"/>
      <w:r>
        <w:t xml:space="preserve"> skal gjennom denne hjemmeeksamen vise forståelse for innholdet i sentrale lovkrav som stilles til helsevirksomheter og helsepersonell og rettigheter for pasienten. Kandidaten har tilgang til lovtekst, litteratur og dommer. </w:t>
      </w:r>
    </w:p>
    <w:p w:rsidR="00DD0A4B" w:rsidRDefault="00DD0A4B" w:rsidP="00DD0A4B">
      <w:r>
        <w:t xml:space="preserve">Når oppgavene besvares skal det vises til de aktuelle og korrekte bestemmelsene og innholdet i disse bestemmelsene. Oppgaveteksten er klar slik at kandidaten ikke bør ha problemer med å finne frem de aktuelle bestemmelsene som skal behandles.    </w:t>
      </w:r>
    </w:p>
    <w:p w:rsidR="00DD0A4B" w:rsidRDefault="00DD0A4B" w:rsidP="00DD0A4B">
      <w:r>
        <w:t xml:space="preserve">Det forventes at kandidaten tolker innholdet i disse bestemmelsene med utgangspunkt i ordlyden og benytter andre rettskilder som er omtalt i pensum, for eksempel sentrale dommer og forarbeider. En avskrift av innholdet i lovbestemmelser er naturlig nok utilstrekkelig.  </w:t>
      </w:r>
    </w:p>
    <w:p w:rsidR="00DD0A4B" w:rsidRDefault="00DD0A4B" w:rsidP="00DD0A4B">
      <w:r>
        <w:t xml:space="preserve">Kandidatene kan velge mellom oppgave 1 eller 2, og alle skal besvare oppgave 3. Begge oppgavene må være bestått. Det kan forventes 6-10 sider.  </w:t>
      </w:r>
    </w:p>
    <w:p w:rsidR="00DD0A4B" w:rsidRDefault="00DD0A4B" w:rsidP="00DD0A4B">
      <w:r>
        <w:t xml:space="preserve"> </w:t>
      </w:r>
    </w:p>
    <w:p w:rsidR="00DD0A4B" w:rsidRDefault="00DD0A4B" w:rsidP="00DD0A4B">
      <w:r>
        <w:t xml:space="preserve">Oppgave 1:  </w:t>
      </w:r>
    </w:p>
    <w:p w:rsidR="00DD0A4B" w:rsidRDefault="00DD0A4B" w:rsidP="00DD0A4B">
      <w:r>
        <w:t xml:space="preserve">Denne oppgaven dreier seg om taushetsplikten i </w:t>
      </w:r>
      <w:proofErr w:type="spellStart"/>
      <w:r>
        <w:t>helsepersonelloven</w:t>
      </w:r>
      <w:proofErr w:type="spellEnd"/>
      <w:r>
        <w:t xml:space="preserve"> § 21 og unntak fra denne plikten i </w:t>
      </w:r>
      <w:proofErr w:type="spellStart"/>
      <w:r>
        <w:t>helsepersonelloven</w:t>
      </w:r>
      <w:proofErr w:type="spellEnd"/>
      <w:r>
        <w:t xml:space="preserve"> §§ 22 flg. Kandidaten skal redegjøre for begrunnelsen for taushetsplikten. Dette temaet er bredt dekket i pensum og i undervisningen. Kandidaten må vise til den historiske begrunnelse og dagens begrunnelse i at den skal bidra til tillit slik at befolkningen oppsøker helsetjenesten og slik at personer betror seg og aksepterer at det innhentes opplysninger. Det er fint om pasienten benytter egne eksempler eller eksempler fra praksis og som er omtalt i litteraturen.  </w:t>
      </w:r>
    </w:p>
    <w:p w:rsidR="00DD0A4B" w:rsidRDefault="00DD0A4B" w:rsidP="00DD0A4B">
      <w:r>
        <w:t xml:space="preserve">Den historiske begrunnelse finnes i Hippokrates skrifter, legeetikken og legeloven. Med </w:t>
      </w:r>
      <w:proofErr w:type="spellStart"/>
      <w:r>
        <w:t>helsepersonelloven</w:t>
      </w:r>
      <w:proofErr w:type="spellEnd"/>
      <w:r>
        <w:t xml:space="preserve"> fra 2001 gjelder plikten generelt.  </w:t>
      </w:r>
    </w:p>
    <w:p w:rsidR="00DD0A4B" w:rsidRDefault="00DD0A4B" w:rsidP="00DD0A4B">
      <w:r>
        <w:t xml:space="preserve">Videre skal det gis en analyse av innholdet i taushetsplikten og i unntak fra denne plikten. Det innebærer at det må redegjøres for innholdet i </w:t>
      </w:r>
      <w:proofErr w:type="spellStart"/>
      <w:r>
        <w:t>helsepersonelloven</w:t>
      </w:r>
      <w:proofErr w:type="spellEnd"/>
      <w:r>
        <w:t xml:space="preserve"> § 21 (og ev henvisningen til denne bestemmelsen i pasientjournalloven § 15). Kandidaten må ta utgangspunkt i bestemmelsene og klargjøre hvordan den skal benyttes. Dette bør gjøres systematisk og med bruk av lovens forarbeider og praksis som er omtalt i pensum.  </w:t>
      </w:r>
    </w:p>
    <w:p w:rsidR="00DD0A4B" w:rsidRDefault="00DD0A4B" w:rsidP="00DD0A4B">
      <w:r>
        <w:t xml:space="preserve">Det vil omfatte hvem plikten gjelder for, og definisjonen av helsepersonell i </w:t>
      </w:r>
      <w:proofErr w:type="spellStart"/>
      <w:r>
        <w:t>hpl</w:t>
      </w:r>
      <w:proofErr w:type="spellEnd"/>
      <w:r>
        <w:t xml:space="preserve">. § 3, hvilke opplysninger det omfatter og om det nærmere innholdet i selve plikten at den også omfatter en plikt til aktivitet for å hindre at andre blir kjent med opplysninger. Det bør fremgå at plikten omfatter mer enn å tie og at inntrer i egenskap av å være helsepersonell, noe som kan skje utenom arbeidsforholdet. Narkotikaposedommen som er omtalt i pensum bør nevnes da den illustrerer både begrunnelsen for plikten og omfanget av den gjennom å vise til at legen skulle hindre at politiet kunne ta en DNA-analyse av fingeravtrykk på plastposen med narkotika.  </w:t>
      </w:r>
    </w:p>
    <w:p w:rsidR="00DD0A4B" w:rsidRDefault="00DD0A4B" w:rsidP="00DD0A4B">
      <w:r>
        <w:t xml:space="preserve">I tillegg skal sentrale unntak fra taushetsplikten behandles. De står i </w:t>
      </w:r>
      <w:proofErr w:type="spellStart"/>
      <w:r>
        <w:t>helsepersonelloven</w:t>
      </w:r>
      <w:proofErr w:type="spellEnd"/>
      <w:r>
        <w:t xml:space="preserve"> §§ 22 flg., </w:t>
      </w:r>
      <w:proofErr w:type="spellStart"/>
      <w:r>
        <w:t>kap</w:t>
      </w:r>
      <w:proofErr w:type="spellEnd"/>
      <w:r>
        <w:t xml:space="preserve">. 6 og 7. Kandidaten bør få frem skille mellom taushetsrett og opplysningsplikter/meldeplikter og begrunnelsen for dette skillet. Samt samtykke som unntak, interesseavveiningen i </w:t>
      </w:r>
      <w:proofErr w:type="spellStart"/>
      <w:r>
        <w:t>helsepersonelloven</w:t>
      </w:r>
      <w:proofErr w:type="spellEnd"/>
      <w:r>
        <w:t xml:space="preserve"> § 23 nr. 4. Videre bør kandidaten omtale </w:t>
      </w:r>
    </w:p>
    <w:p w:rsidR="00DD0A4B" w:rsidRDefault="00DD0A4B" w:rsidP="00DD0A4B">
      <w:r>
        <w:lastRenderedPageBreak/>
        <w:t xml:space="preserve">opplysningsplikter, for eksempel til barneverntjenesten i </w:t>
      </w:r>
      <w:proofErr w:type="spellStart"/>
      <w:r>
        <w:t>helsepersonelloven</w:t>
      </w:r>
      <w:proofErr w:type="spellEnd"/>
      <w:r>
        <w:t xml:space="preserve"> § 33, og eventuelt få frem dilemmaer som helsepersonell kan stå i når tillitsforholdet skal bevares samtidig som det foreligger informasjon som kan utløse en opplysningsplikt. Videre må kandidaten gi noen eksempler på gråsoner der det er vanskelig å avgjøre om plikten eller et unntak kommer til anvendelse.   </w:t>
      </w:r>
    </w:p>
    <w:p w:rsidR="00DD0A4B" w:rsidRDefault="00DD0A4B" w:rsidP="00DD0A4B">
      <w:r>
        <w:t xml:space="preserve">Oppgave 2:  </w:t>
      </w:r>
    </w:p>
    <w:p w:rsidR="000E7EAB" w:rsidRDefault="00DD0A4B" w:rsidP="00DD0A4B">
      <w:r>
        <w:t>Denne oppgaven dreier seg om pasient- og brukerrettighetsloven § 3-2 og 3-4: begrunnelsen for rettighetene og innholdet i reglene. Innledningsvis bør det vises til hvem som er pasient – og</w:t>
      </w:r>
    </w:p>
    <w:sectPr w:rsidR="000E7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4B"/>
    <w:rsid w:val="000E7EAB"/>
    <w:rsid w:val="00DD0A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6EB5"/>
  <w15:chartTrackingRefBased/>
  <w15:docId w15:val="{531F8AE5-E4DC-411B-A3A5-8BFA67B0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 Arnfinsen</dc:creator>
  <cp:keywords/>
  <dc:description/>
  <cp:lastModifiedBy>Deborah Ann Arnfinsen</cp:lastModifiedBy>
  <cp:revision>1</cp:revision>
  <dcterms:created xsi:type="dcterms:W3CDTF">2019-10-18T15:47:00Z</dcterms:created>
  <dcterms:modified xsi:type="dcterms:W3CDTF">2019-10-18T15:48:00Z</dcterms:modified>
</cp:coreProperties>
</file>